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B25EC9">
      <w:pPr>
        <w:pStyle w:val="2"/>
        <w:bidi w:val="0"/>
        <w:rPr>
          <w:rFonts w:hint="eastAsia"/>
          <w:lang w:val="en-US" w:eastAsia="zh-CN"/>
        </w:rPr>
      </w:pPr>
      <w:r>
        <w:rPr>
          <w:rFonts w:hint="eastAsia"/>
          <w:lang w:val="en-US" w:eastAsia="zh-CN"/>
        </w:rPr>
        <w:fldChar w:fldCharType="begin"/>
      </w:r>
      <w:r>
        <w:rPr>
          <w:rFonts w:hint="eastAsia"/>
          <w:lang w:val="en-US" w:eastAsia="zh-CN"/>
        </w:rPr>
        <w:instrText xml:space="preserve">TOC \o "1-1" \n  \h \u </w:instrText>
      </w:r>
      <w:r>
        <w:rPr>
          <w:rFonts w:hint="eastAsia"/>
          <w:lang w:val="en-US" w:eastAsia="zh-CN"/>
        </w:rPr>
        <w:fldChar w:fldCharType="separate"/>
      </w:r>
      <w:r>
        <w:rPr>
          <w:rFonts w:hint="eastAsia"/>
          <w:lang w:val="en-US" w:eastAsia="zh-CN"/>
        </w:rPr>
        <w:t>目录</w:t>
      </w:r>
    </w:p>
    <w:p w14:paraId="6E4B66DB">
      <w:pPr>
        <w:pStyle w:val="2"/>
        <w:bidi w:val="0"/>
        <w:rPr>
          <w:rFonts w:hint="eastAsia"/>
          <w:lang w:val="en-US" w:eastAsia="zh-CN"/>
        </w:rPr>
      </w:pPr>
      <w:r>
        <w:rPr>
          <w:rFonts w:hint="eastAsia"/>
          <w:lang w:val="en-US" w:eastAsia="zh-CN"/>
        </w:rPr>
        <w:t>一、施工方案与技术措施；</w:t>
      </w:r>
    </w:p>
    <w:p w14:paraId="67F364AC">
      <w:pPr>
        <w:pStyle w:val="2"/>
        <w:bidi w:val="0"/>
        <w:rPr>
          <w:rFonts w:hint="eastAsia"/>
          <w:lang w:val="en-US" w:eastAsia="zh-CN"/>
        </w:rPr>
      </w:pPr>
      <w:r>
        <w:rPr>
          <w:rFonts w:hint="eastAsia"/>
          <w:lang w:val="en-US" w:eastAsia="zh-CN"/>
        </w:rPr>
        <w:t>二、项目重难点及应对措施分析；</w:t>
      </w:r>
    </w:p>
    <w:p w14:paraId="0C70A500">
      <w:pPr>
        <w:pStyle w:val="2"/>
        <w:bidi w:val="0"/>
        <w:rPr>
          <w:rFonts w:hint="eastAsia"/>
          <w:lang w:val="en-US" w:eastAsia="zh-CN"/>
        </w:rPr>
      </w:pPr>
      <w:r>
        <w:rPr>
          <w:rFonts w:hint="eastAsia"/>
          <w:lang w:val="en-US" w:eastAsia="zh-CN"/>
        </w:rPr>
        <w:t>三、质量管理体系与措施；</w:t>
      </w:r>
    </w:p>
    <w:p w14:paraId="54DAF08E">
      <w:pPr>
        <w:pStyle w:val="2"/>
        <w:bidi w:val="0"/>
        <w:rPr>
          <w:rFonts w:hint="eastAsia"/>
          <w:lang w:val="en-US" w:eastAsia="zh-CN"/>
        </w:rPr>
      </w:pPr>
      <w:r>
        <w:rPr>
          <w:rFonts w:hint="eastAsia"/>
          <w:lang w:val="en-US" w:eastAsia="zh-CN"/>
        </w:rPr>
        <w:t>四、安全管理体系与措施；</w:t>
      </w:r>
    </w:p>
    <w:p w14:paraId="18AE6F63">
      <w:pPr>
        <w:pStyle w:val="2"/>
        <w:bidi w:val="0"/>
        <w:rPr>
          <w:rFonts w:hint="eastAsia"/>
          <w:lang w:val="en-US" w:eastAsia="zh-CN"/>
        </w:rPr>
      </w:pPr>
      <w:r>
        <w:rPr>
          <w:rFonts w:hint="eastAsia"/>
          <w:lang w:val="en-US" w:eastAsia="zh-CN"/>
        </w:rPr>
        <w:t>五、水保、环保管理体系与措施；</w:t>
      </w:r>
    </w:p>
    <w:p w14:paraId="48ABC25E">
      <w:pPr>
        <w:pStyle w:val="2"/>
        <w:bidi w:val="0"/>
        <w:rPr>
          <w:rFonts w:hint="eastAsia"/>
          <w:lang w:val="en-US" w:eastAsia="zh-CN"/>
        </w:rPr>
      </w:pPr>
      <w:r>
        <w:rPr>
          <w:rFonts w:hint="eastAsia"/>
          <w:lang w:val="en-US" w:eastAsia="zh-CN"/>
        </w:rPr>
        <w:t>六、工程进度计划与措施；</w:t>
      </w:r>
    </w:p>
    <w:p w14:paraId="5E77AB6B">
      <w:pPr>
        <w:pStyle w:val="2"/>
        <w:bidi w:val="0"/>
        <w:rPr>
          <w:rFonts w:hint="eastAsia"/>
          <w:lang w:val="en-US" w:eastAsia="zh-CN"/>
        </w:rPr>
      </w:pPr>
      <w:r>
        <w:rPr>
          <w:rFonts w:hint="eastAsia"/>
          <w:lang w:val="en-US" w:eastAsia="zh-CN"/>
        </w:rPr>
        <w:t>七、资源配备计划；</w:t>
      </w:r>
    </w:p>
    <w:p w14:paraId="40E79F07">
      <w:pPr>
        <w:pStyle w:val="2"/>
        <w:bidi w:val="0"/>
        <w:rPr>
          <w:rFonts w:hint="eastAsia"/>
          <w:lang w:val="en-US" w:eastAsia="zh-CN"/>
        </w:rPr>
      </w:pPr>
      <w:r>
        <w:rPr>
          <w:rFonts w:hint="eastAsia"/>
          <w:lang w:val="en-US" w:eastAsia="zh-CN"/>
        </w:rPr>
        <w:t>八、项目风险预测与防范，应急预案；</w:t>
      </w:r>
    </w:p>
    <w:p w14:paraId="22E51F4D">
      <w:pPr>
        <w:pStyle w:val="2"/>
        <w:bidi w:val="0"/>
        <w:rPr>
          <w:rFonts w:hint="eastAsia"/>
          <w:lang w:val="en-US" w:eastAsia="zh-CN"/>
        </w:rPr>
      </w:pPr>
      <w:r>
        <w:rPr>
          <w:rFonts w:hint="eastAsia"/>
          <w:lang w:val="en-US" w:eastAsia="zh-CN"/>
        </w:rPr>
        <w:t>九、项目的合理化建议；</w:t>
      </w:r>
    </w:p>
    <w:p w14:paraId="07E49E15">
      <w:pPr>
        <w:pStyle w:val="2"/>
        <w:bidi w:val="0"/>
        <w:rPr>
          <w:rFonts w:hint="eastAsia"/>
          <w:lang w:val="en-US" w:eastAsia="zh-CN"/>
        </w:rPr>
      </w:pPr>
      <w:r>
        <w:rPr>
          <w:rFonts w:hint="eastAsia"/>
          <w:lang w:val="en-US" w:eastAsia="zh-CN"/>
        </w:rPr>
        <w:t>十、重要分部工程或危险性较大的安全专项施工方案</w:t>
      </w:r>
    </w:p>
    <w:p w14:paraId="2879FB18">
      <w:pPr>
        <w:pStyle w:val="2"/>
        <w:bidi w:val="0"/>
        <w:rPr>
          <w:rFonts w:hint="eastAsia"/>
          <w:lang w:val="en-US" w:eastAsia="zh-CN"/>
        </w:rPr>
      </w:pPr>
      <w:r>
        <w:rPr>
          <w:rFonts w:hint="eastAsia"/>
          <w:lang w:val="en-US" w:eastAsia="zh-CN"/>
        </w:rPr>
        <w:t>附件一、拟投入本标段的主要施工设备表</w:t>
      </w:r>
    </w:p>
    <w:p w14:paraId="53190E9E">
      <w:pPr>
        <w:pStyle w:val="2"/>
        <w:bidi w:val="0"/>
        <w:rPr>
          <w:rFonts w:hint="eastAsia"/>
          <w:lang w:val="en-US" w:eastAsia="zh-CN"/>
        </w:rPr>
      </w:pPr>
      <w:r>
        <w:rPr>
          <w:rFonts w:hint="eastAsia"/>
          <w:lang w:val="en-US" w:eastAsia="zh-CN"/>
        </w:rPr>
        <w:t>附件二、拟投入本标段的试验和检测仪器设备表</w:t>
      </w:r>
    </w:p>
    <w:p w14:paraId="1FD00E04">
      <w:pPr>
        <w:pStyle w:val="2"/>
        <w:bidi w:val="0"/>
        <w:rPr>
          <w:rFonts w:hint="eastAsia"/>
          <w:lang w:val="en-US" w:eastAsia="zh-CN"/>
        </w:rPr>
      </w:pPr>
      <w:r>
        <w:rPr>
          <w:rFonts w:hint="eastAsia"/>
          <w:lang w:val="en-US" w:eastAsia="zh-CN"/>
        </w:rPr>
        <w:t>附件三、拟投入本标段的劳动力计划表</w:t>
      </w:r>
    </w:p>
    <w:p w14:paraId="01E370B4">
      <w:pPr>
        <w:pStyle w:val="2"/>
        <w:bidi w:val="0"/>
        <w:rPr>
          <w:rFonts w:hint="eastAsia"/>
          <w:lang w:val="en-US" w:eastAsia="zh-CN"/>
        </w:rPr>
      </w:pPr>
      <w:r>
        <w:rPr>
          <w:rFonts w:hint="eastAsia"/>
          <w:lang w:val="en-US" w:eastAsia="zh-CN"/>
        </w:rPr>
        <w:t>附件四、计划开工日期、完工日期和施工进度网络图</w:t>
      </w:r>
    </w:p>
    <w:p w14:paraId="5F0D550B">
      <w:pPr>
        <w:pStyle w:val="2"/>
        <w:bidi w:val="0"/>
        <w:rPr>
          <w:rFonts w:hint="eastAsia"/>
          <w:lang w:val="en-US" w:eastAsia="zh-CN"/>
        </w:rPr>
      </w:pPr>
      <w:r>
        <w:rPr>
          <w:rFonts w:hint="eastAsia"/>
          <w:lang w:val="en-US" w:eastAsia="zh-CN"/>
        </w:rPr>
        <w:t>附件五、施工总平面图</w:t>
      </w:r>
    </w:p>
    <w:p w14:paraId="525A66BA">
      <w:pPr>
        <w:pStyle w:val="2"/>
        <w:bidi w:val="0"/>
        <w:rPr>
          <w:rFonts w:hint="eastAsia"/>
          <w:lang w:val="en-US" w:eastAsia="zh-CN"/>
        </w:rPr>
      </w:pPr>
      <w:r>
        <w:rPr>
          <w:rFonts w:hint="eastAsia"/>
          <w:lang w:val="en-US" w:eastAsia="zh-CN"/>
        </w:rPr>
        <w:t>附件六、临时用地表</w:t>
      </w:r>
    </w:p>
    <w:p w14:paraId="787C42F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lang w:val="en-US" w:eastAsia="zh-CN"/>
        </w:rPr>
        <w:fldChar w:fldCharType="end"/>
      </w:r>
      <w:bookmarkStart w:id="0" w:name="_Toc10846"/>
    </w:p>
    <w:p w14:paraId="1FE6091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DB24E04">
      <w:pPr>
        <w:pStyle w:val="2"/>
        <w:bidi w:val="0"/>
      </w:pPr>
      <w:r>
        <w:t>一、施工方案与技术措施；</w:t>
      </w:r>
      <w:bookmarkEnd w:id="0"/>
    </w:p>
    <w:p w14:paraId="7E3C382B">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1.1工程概况</w:t>
      </w:r>
    </w:p>
    <w:p w14:paraId="58C7A8AE">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val="en-US" w:eastAsia="zh-CN"/>
        </w:rPr>
        <w:t>1.1.1工程基本信息</w:t>
      </w:r>
    </w:p>
    <w:p w14:paraId="0B2ACE4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为俄加村四社、下李加村建筑工程供水管道施工项目，包含管道开挖、铺设、管件安装、管道建筑物施工及施工临时工程等全流程施工内容，是保障两个村落居民日常供水的民生工程，工程施工质量直接关系到村民的用水安全与生活便利。</w:t>
      </w:r>
    </w:p>
    <w:p w14:paraId="6E59A3F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俄加村四社供水管道，下李加村供水管道，整体工程涉及机械开挖、人工挖槽、土方回填、不同规格PE管道铺设、砼及沥青路面拆除与恢复、各类管件安装、分水井和入户井等管道建筑物施工，同时配套建设120㎡施工临时住房与120㎡施工临时仓库。工程所涉施工工序繁多，土方工程、管道安装工程、砼结构工程、路面恢复工程交叉进行，且施工区域位于村落内，需兼顾施工效率与村民正常生产生活，施工协调与现场管理要求较高。</w:t>
      </w:r>
    </w:p>
    <w:p w14:paraId="180B0F2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施工范围内的土质均为Ⅲ级土，为土方开挖与回填施工提供了明确的地质依据；管道铺设以PE1001.6MPa系列管材为主，涵盖φ32、φ40、φ50、φ63、φ90、φ110等多种规格，分别用作配水支管、配水分支管及入户管；管件类型包含不同规格闸阀、三通、智能水表等，井体施工涉及人工挖坑、砂砾石垫层、砼支墩、钢筋制安、井盖安装等多项工序。此外，工程需对施工区域内原砼路面进行拆除与恢复（厚20cm），同步完成同等面积的沥青路面恢复（厚5cm），路面恢复工程需严格把控平整度与结构强度，确保道路通行安全。</w:t>
      </w:r>
    </w:p>
    <w:p w14:paraId="3F20B42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vanish w:val="0"/>
          <w:color w:val="000000"/>
          <w:sz w:val="28"/>
          <w:highlight w:val="none"/>
          <w:u w:val="none"/>
          <w:shd w:val="clear" w:color="auto" w:fill="auto"/>
          <w:lang w:val="en-US" w:eastAsia="zh-CN"/>
        </w:rPr>
        <w:t>1.1.</w:t>
      </w:r>
      <w:r>
        <w:rPr>
          <w:rFonts w:hint="eastAsia" w:cs="宋体"/>
          <w:b w:val="0"/>
          <w:i w:val="0"/>
          <w:strike w:val="0"/>
          <w:dstrike w:val="0"/>
          <w:vanish w:val="0"/>
          <w:color w:val="000000"/>
          <w:sz w:val="28"/>
          <w:highlight w:val="none"/>
          <w:u w:val="none"/>
          <w:shd w:val="clear" w:color="auto" w:fill="auto"/>
          <w:lang w:val="en-US" w:eastAsia="zh-CN"/>
        </w:rPr>
        <w:t>2</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编制依据</w:t>
      </w:r>
    </w:p>
    <w:p w14:paraId="6BC9A74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本工程工程量清单及相关设计文件，为施工工序、施工工程量、材料规格提供直接依据；</w:t>
      </w:r>
    </w:p>
    <w:p w14:paraId="65D011E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《给水排水管道工程施工及验收规范》（GB50268-2015），指导供水管道开挖、铺设、连接、验收全流程施工；</w:t>
      </w:r>
    </w:p>
    <w:p w14:paraId="5A39D2D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《土方与爆破工程施工及验收规范》（GB50201-2012），规范土方开挖、回填、夯实等施工操作；</w:t>
      </w:r>
    </w:p>
    <w:p w14:paraId="4E27CEC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《聚乙烯燃气管道工程技术规程》（CJJ63-2018），参照执行PE管道运输、存放、安装施工要求；</w:t>
      </w:r>
    </w:p>
    <w:p w14:paraId="04D5B06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《混凝土结构工程施工质量验收规范》（GB50204-2015），指导砼垫层、支墩、井圈等砼结构施工；</w:t>
      </w:r>
    </w:p>
    <w:p w14:paraId="567282E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《城镇道路工程施工与质量验收规范》（CJJ1-2008），规范砼路面、沥青路面拆除与恢复施工；</w:t>
      </w:r>
    </w:p>
    <w:p w14:paraId="1CFEFD5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《施工现场临时用电安全技术规范》（JGJ46-2024），保障施工临时用电安全；</w:t>
      </w:r>
    </w:p>
    <w:p w14:paraId="0F34753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《建筑施工安全检查标准》（JGJ59-2011），指导施工现场安全管理与文明施工；</w:t>
      </w:r>
    </w:p>
    <w:p w14:paraId="234C371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国家及地方关于工程施工的安全生产、环境保护、文明施工等相关规定与要求。</w:t>
      </w:r>
    </w:p>
    <w:p w14:paraId="1B5DEFD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vanish w:val="0"/>
          <w:color w:val="000000"/>
          <w:sz w:val="28"/>
          <w:highlight w:val="none"/>
          <w:u w:val="none"/>
          <w:shd w:val="clear" w:color="auto" w:fill="auto"/>
          <w:lang w:val="en-US" w:eastAsia="zh-CN"/>
        </w:rPr>
        <w:t>1.1.</w:t>
      </w:r>
      <w:r>
        <w:rPr>
          <w:rFonts w:hint="eastAsia" w:cs="宋体"/>
          <w:b w:val="0"/>
          <w:i w:val="0"/>
          <w:strike w:val="0"/>
          <w:dstrike w:val="0"/>
          <w:vanish w:val="0"/>
          <w:color w:val="000000"/>
          <w:sz w:val="28"/>
          <w:highlight w:val="none"/>
          <w:u w:val="none"/>
          <w:shd w:val="clear" w:color="auto" w:fill="auto"/>
          <w:lang w:val="en-US" w:eastAsia="zh-CN"/>
        </w:rPr>
        <w:t>3</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w:t>
      </w:r>
    </w:p>
    <w:p w14:paraId="231E82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（一）技术准备</w:t>
      </w:r>
    </w:p>
    <w:p w14:paraId="59E14FC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组织技术管理人员深入熟悉工程量清单、施工图纸及相关规范标准，明确各施工工序的技术要求、工程量、材料规格及质量标准，梳理施工重难点，如PE管道热熔连接、路面精准恢复、入户井批量施工的质量控制等，形成技术交底要点。</w:t>
      </w:r>
    </w:p>
    <w:p w14:paraId="2914CD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开展现场勘察，核实施工区域的地形地貌、地下管线分布、村落道路走向、居民住宅位置等情况，标记施工范围内的障碍物、地下原有管线（如电力、通信管线），制定针对性的保护与避让措施，避免施工对原有设施造成损坏。</w:t>
      </w:r>
    </w:p>
    <w:p w14:paraId="5BC4EF0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编制详细的技术交底文件，针对不同施工班组（土方班组、管道安装班组、管件安装班组、砼施工班组、路面施工班组、管道建筑物班组）进行分专业技术交底，明确各班组的施工任务、工序衔接、技术要点、质量验收标准及安全注意事项，确保施工人员掌握施工要求，交底完成后履行签字确认手续。</w:t>
      </w:r>
    </w:p>
    <w:p w14:paraId="49D149D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施工测量方案，准备全站仪、水准仪、钢卷尺、水平尺等测量仪器，按规范要求进行校验与标定，确保测量精度；根据设计要求进行施工放线，确定管道开挖轴线、开挖深度、井体位置、路面拆除边界等，做好测量标记并设置明显的放线标识，测量成果经复核确认后方可使用。</w:t>
      </w:r>
    </w:p>
    <w:p w14:paraId="554E8F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针对PE管道连接、砼支墩浇筑、路面基层夯实等关键工序，编制专项施工技术方案，明确施工工艺、操作流程、质量控制要点及应急处理措施，确保关键工序施工有章可循。</w:t>
      </w:r>
    </w:p>
    <w:p w14:paraId="1ACFA62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（二）现场准备</w:t>
      </w:r>
    </w:p>
    <w:p w14:paraId="24A0677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场地清理：清除施工区域内的杂草、杂物、建筑垃圾等，平整施工临时用地，为施工临时住房、临时仓库的建设及施工机械停放、材料堆放提供场地；对村落内施工涉及的道路区域进行围挡隔离，设置施工警示标志，如“施工路段、注意安全”“前方施工、减速慢行”等，保障村民通行安全与施工区域隔离。</w:t>
      </w:r>
    </w:p>
    <w:p w14:paraId="34FA2E2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临时设施建设：按照工程量清单要求，建设120㎡施工临时住房与120㎡施工临时仓库，临时住房满足施工人员居住需求，临时仓库做到防潮、防雨、防盗，划分材料堆放区域，如PE管材区、管件区、水泥砂石区、钢筋区等，设置明显的材料标识牌；同时搭建施工临时办公区、材料加工区，配备必要的办公设备与加工机具。</w:t>
      </w:r>
    </w:p>
    <w:p w14:paraId="7A9F224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临时用水用电：施工用水就近接入村落现有供水系统，设置临时供水接口与水表，保障施工用水需求；施工用电从村落变压器就近接引，安装临时配电箱，配置漏电保护器、空气开关等安全保护装置，采用三相五线制布线，临时用电线路架空或埋地铺设，做好线路保护，确保施工临时用电符合《施工现场临时用电安全技术规范》要求，同时配备50KW柴油发电机一台，作为备用电源，防止停电影响施工进度。</w:t>
      </w:r>
    </w:p>
    <w:p w14:paraId="169C14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道路修整：对施工区域内的原有道路进行简单修整，清除道路障碍，填补坑洼，保障施工机械、运输车辆的正常通行；规划材料运输路线，尽量避开村民主要出行路段，减少施工对村民出行的影响，必要时设置临时通行便道。</w:t>
      </w:r>
    </w:p>
    <w:p w14:paraId="25767B6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现场排水设施：在管道开挖沟槽两侧、施工临时设施周边设置排水沟，开挖集水井，配备潜水泵，及时排除施工区域内的雨水和积水，防止沟槽积水影响土方施工与管道安装，保障施工场地干燥。</w:t>
      </w:r>
    </w:p>
    <w:p w14:paraId="107C1D6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（三）物资准备</w:t>
      </w:r>
    </w:p>
    <w:p w14:paraId="340782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采购与验收：根据工程量清单明确的材料规格与数量，选择具有相应资质、信誉良好的供应商进行采购，PE管材、管件、水泥（P.O42.5级）、砂石、钢筋、砂砾石、HDPE阀门井、防盗型铸铁井盖、镀锌钢管、配水软管、水龙头等材料，进场时需提供产品合格证、质量检验报告等质量证明文件，现场对材料的规格、型号、外观质量进行检验，PE管材需检查管壁厚度均匀性、无裂纹、无划痕，管件需检查密封面完好、无变形，钢筋、水泥等主材按规范要求进行见证取样送检，检验合格后方可投入使用，严禁不合格材料进场。</w:t>
      </w:r>
    </w:p>
    <w:p w14:paraId="3791CAD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堆放与管理：PE管材采用卧式堆放，避免阳光暴晒，堆放高度不超过1.5m，防止管材变形；管件分类存放于临时仓库内，做好防潮、防碰撞保护；水泥存放于防潮仓库内，采用架空堆放，与地面、墙面保持一定距离，防止水泥受潮结块；砂石、砂砾石堆放于硬化的材料堆放区内，做好防雨覆盖；钢筋按规格、型号分类堆放，设置支架，防止钢筋锈蚀，所有材料做好台账记录，做到账物相符，实行领用登记制度。</w:t>
      </w:r>
    </w:p>
    <w:p w14:paraId="4C49725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机械与机具准备：根据工程施工需求，配备足够的施工机械与机具，并进行调试与检修，确保设备性能良好，主要施工机械与机具包括：挖掘机（2台，用于机械开挖Ⅲ级土）、装载机（1台，用于土方转运、材料装卸）、压路机（1台，用于土方回填夯实、路面基层夯实）、PE管热熔对接机（3台，用于PE管道连接）、混凝土搅拌机（2台，用于砼支墩、垫层浇筑）、砂浆搅拌机（1台）、钢筋切断机（1台）、钢筋弯曲机（1台）、电焊机（2台）、电镐（5台，用于人工挖槽、路面拆除）、水泵（4台，用于沟槽排水）、全站仪（1台）、水准仪（2台）、钢卷尺、水平尺、扳手、螺丝刀等工具，同时配备易损配件，建立施工机械管理制度，安排专人负责机械的日常保养、检修与操作。</w:t>
      </w:r>
    </w:p>
    <w:p w14:paraId="45F7334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（四）人员准备</w:t>
      </w:r>
    </w:p>
    <w:p w14:paraId="149349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组建项目管理团队：成立项目经理部，配备项目经理1名、技术负责人1名、施工员</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名、质量员</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名、安全员</w:t>
      </w: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名、资料员1名、材料员1名、造价员1名，明确各管理人员的岗位职责，项目经理全面负责工程施工组织、协调、管理，技术负责人负责施工技术指导、质量控制，施工员负责现场施工组织与工序衔接，质量员负责施工质量检查与验收，安全员负责施工现场安全生产管理与隐患排查，资料员负责施工资料收集、整理与归档，材料员负责材料采购、验收、堆放与管理，造价员负责工程成本控制与工程量核算。</w:t>
      </w:r>
    </w:p>
    <w:p w14:paraId="695C026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班组组建：根据工程施工工序，组建专业施工班组，包括土方施工班组（20人，负责机械开挖、人工挖槽、土方回填）、管道安装班组（30人，负责PE管道运输、铺设、连接）、管件安装班组（15人，负责闸阀、三通、智能水表等管件安装）、管道建筑物施工班组（25人，负责分水井、入户井的挖坑、垫层、砼支墩、钢筋制安、井盖安装等）、砼施工班组（15</w:t>
      </w:r>
      <w:bookmarkStart w:id="16" w:name="_GoBack"/>
      <w:bookmarkEnd w:id="16"/>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负责砼垫层、支墩、路面恢复的砼浇筑）、沥青路面施工班组（10人，负责沥青路面恢复）、临时工程施工班组（10人，负责施工临时住房、仓库建设），各班组配备班组长，负责班组施工组织、人员管理与工序质量控制，施工人员均需具备相应的施工操作技能，特种作业人员（如电焊工、挖掘机操作工、压路机操作工）必须持有效特种作业操作证上岗，严禁无证操作。</w:t>
      </w:r>
    </w:p>
    <w:p w14:paraId="5C06D28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培训与教育：对所有进场施工人员进行岗前培训与教育，包括施工技术培训、质量标准培训、安全生产教育、文明施工教育、环境保护教育及村落施工协调要求培训，重点讲解本工程的施工重难点、关键工序操作要点、安全生产规章制度、现场安全防护措施、文明施工要求及与村民的沟通协调注意事项，提高施工人员的技术水平、质量意识、安全意识与文明施工意识，培训完成后进行考核，考核合格后方可上岗作业。</w:t>
      </w:r>
    </w:p>
    <w:p w14:paraId="0E54A59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（五）施工协调准备</w:t>
      </w:r>
    </w:p>
    <w:p w14:paraId="2D72DFF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与村落村委会的协调：提前与俄加村四社、下李加村村委会进行沟通对接，说明工程施工的目的、施工时间、施工范围、施工流程及可能对村民生产生活造成的影响，争取村委会的支持与配合；与村委会共同成立施工协调小组，及时解决施工过程中出现的与村民相关的问题，如施工噪音、道路通行、材料运输等。</w:t>
      </w:r>
    </w:p>
    <w:p w14:paraId="37EBAB0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与村民的沟通：通过村委会张贴施工公告、入户走访等方式，向村民宣传本工程的重要意义，告知施工时间、施工区域及注意事项，听取村民的意见与建议，对施工可能造成的不便向村民致歉，争取村民的理解与配合；在施工过程中，安排专人负责与村民的日常沟通，及时回应村民的诉求，妥善处理施工与村民生活的矛盾。</w:t>
      </w:r>
    </w:p>
    <w:p w14:paraId="2BAB194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与相关主管部门的协调：提前与当地住建、市政、水利、电力、通信等主管部门进行沟通，办理工程施工所需的相关审批手续，如施工许可证、临时占道许可证等；及时向主管部门汇报工程施工进展情况，接受主管部门的监督与指导，确保工程施工符合相关规定。</w:t>
      </w:r>
    </w:p>
    <w:p w14:paraId="6030F7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内部协调：建立项目经理部每周例会制度，各管理人员、班组长参加会议，汇报施工进度、质量、安全及存在的问题，协调解决施工工序衔接、人员调配、材料供应、机械使用等方面的问题，确保施工各环节有序推进；明确各班组之间的工序衔接流程与时间节点，做好交叉施工的协调，避免各班组施工相互干扰。</w:t>
      </w:r>
    </w:p>
    <w:p w14:paraId="17F8D25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vanish w:val="0"/>
          <w:color w:val="000000"/>
          <w:sz w:val="28"/>
          <w:highlight w:val="none"/>
          <w:u w:val="none"/>
          <w:shd w:val="clear" w:color="auto" w:fill="auto"/>
          <w:lang w:val="en-US" w:eastAsia="zh-CN"/>
        </w:rPr>
        <w:t>1.1.</w:t>
      </w:r>
      <w:r>
        <w:rPr>
          <w:rFonts w:hint="eastAsia" w:cs="宋体"/>
          <w:b w:val="0"/>
          <w:i w:val="0"/>
          <w:strike w:val="0"/>
          <w:dstrike w:val="0"/>
          <w:vanish w:val="0"/>
          <w:color w:val="000000"/>
          <w:sz w:val="28"/>
          <w:highlight w:val="none"/>
          <w:u w:val="none"/>
          <w:shd w:val="clear" w:color="auto" w:fill="auto"/>
          <w:lang w:val="en-US" w:eastAsia="zh-CN"/>
        </w:rPr>
        <w:t>4</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施工总体部署</w:t>
      </w:r>
    </w:p>
    <w:p w14:paraId="5B2B92C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（一）施工总体原则</w:t>
      </w:r>
    </w:p>
    <w:p w14:paraId="438159C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遵循“先准备后施工、先地下后地上、先土方后管道、先主体后附属、交叉施工有序推进、质量安全首位、文明施工保障”的总体施工原则，统筹安排各施工工序的施工顺序，合理调配施工人员、机械、材料等资源，兼顾施工效率、工程质量与安全生产，同时最大限度减少施工对村落村民生产生活的影响，打造优质、安全、文明的民生工程。</w:t>
      </w:r>
    </w:p>
    <w:p w14:paraId="7787046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（二）施工区段划分</w:t>
      </w:r>
    </w:p>
    <w:p w14:paraId="790DCAB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工程施工区域分布，将本工程划分为两个施工区段，即俄加村四社施工区段与下李加村施工区段，每个施工区段安排独立的施工管理人员与施工班组进行施工，实行区段负责制，项目经理部统一协调管理两个区段的施工进度、质量、安全，确保两个区段施工同步推进，提高施工效率。</w:t>
      </w:r>
    </w:p>
    <w:p w14:paraId="7498F17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每个施工区段内按照“管道开挖→管道铺设→管件安装→土方回填→管道建筑物施工→路面恢复”的施工流程，划分为若干施工流水段，采用流水施工法组织施工，实现各工序的连续作业，减少施工间歇时间，加快施工进度。例如，在俄加村四社施工区段，以每500m管道为一个流水段，完成一个流水段的管道开挖后，及时安排管道铺设班组进行施工，同时土方班组进入下一个流水段进行开挖，实现土方开挖与管道铺设的流水作业。</w:t>
      </w:r>
    </w:p>
    <w:p w14:paraId="082FD9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（三）施工顺序安排</w:t>
      </w:r>
    </w:p>
    <w:p w14:paraId="3438756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整体施工顺序为：施工准备→施工临时工程建设→施工测量放线→管道土方开挖（机械开挖+人工挖槽）→原砼路面拆除→PE管道运输与铺设→PE管道连接→管件安装（闸阀、三通、智能水表等）→土方回填（机械回填+人工夯实）→分水井、入户井施工（人工挖坑→砂砾石垫层→砼支墩浇筑→钢筋制安→井圈安装→井盖安装等）→砼路面恢复→沥青路面恢复→清理退场→工程验收。</w:t>
      </w:r>
    </w:p>
    <w:p w14:paraId="2F881E0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中，施工临时工程建设与施工测量放线可同步进行；管道土方开挖过程中，若涉及路面拆除，可同步进行原砼路面拆除施工；管道铺设与管件安装完成后，及时进行土方回填，防止沟槽长时间暴露引发安全隐患；分水井、入户井施工可与管道回填、路面恢复进行交叉作业，在管道回填完成的区域及时开展井体施工；砼路面恢复完成并达到设计强度后，再进行沥青路面恢复施工。</w:t>
      </w:r>
    </w:p>
    <w:p w14:paraId="0F2DF7B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（四）施工资源调配</w:t>
      </w:r>
    </w:p>
    <w:p w14:paraId="71F3B7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调配：根据施工进度计划与各工序施工需求，动态调配施工人员，土方开挖、管道铺设等关键工序施工高峰期，适当增加施工人员数量，确保工序施工进度；管道建筑物施工、路面恢复等工序施工时，合理调配砼施工、钢筋制安、路面施工等专业人员，做到人尽其用，提高施工人员工作效率。</w:t>
      </w:r>
    </w:p>
    <w:p w14:paraId="15D016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调配：挖掘机、装载机、压路机等大型施工机械根据施工区段与流水段施工需求，灵活调配，优先保障关键工序、施工高峰期的机械使用；PE管热熔对接机、混凝土搅拌机等机具按施工班组配备，确保各班组施工顺利进行；备用施工机械与机具随时处于待命状态，若现场机械出现故障，及时更换，避免影响施工进度。</w:t>
      </w:r>
    </w:p>
    <w:p w14:paraId="4C4C6EA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调配：材料员根据施工进度计划，制定材料供应计划，提前采购各类材料，确保材料按时进场；根据各施工区段、流水段的施工需求，合理调配材料，做到材料就近堆放，减少材料运输距离，提高材料使用效率；建立材料库存预警机制，对常用材料（如水泥、砂石、PE管件）保持一定的库存，防止材料供应中断。</w:t>
      </w:r>
    </w:p>
    <w:p w14:paraId="529FD30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1.2</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施工测量放线</w:t>
      </w:r>
    </w:p>
    <w:p w14:paraId="112E7C8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基准点设置：根据设计文件提供的平面控制点与高程控制点，在施工区域外设置永久性测量基准点，基准点设置在不受施工影响、地势较高、不易被破坏的位置，做好标记与保护，基准点数量不少于3个，便于相互复核。</w:t>
      </w:r>
    </w:p>
    <w:p w14:paraId="38E22BA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平面放线：采用全站仪根据测量基准点，测设管道开挖轴线、井体位置、路面拆除边界等平面位置，在地面上用木桩或钢筋做好标记，标记间距为20m，在管道转弯、变径、井体位置增设标记；同时用白灰划出管道开挖沟槽的上口边线，明确开挖范围。</w:t>
      </w:r>
    </w:p>
    <w:p w14:paraId="7237E7A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高程放线：采用水准仪根据高程基准点，测定管道开挖沟槽的底部高程、井体开挖深度、路面恢复高程等，在沟槽两侧的木桩上标注高程控制点，每10m设置一个，作为土方开挖、管道铺设、路面恢复的高程依据。</w:t>
      </w:r>
    </w:p>
    <w:p w14:paraId="03F87F3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测量复核：施工测量放线完成后，由技术负责人组织质量员、施工员进行测量复核，复核平面位置、高程的准确性，复核合格后填写测量放线记录，报监理工程师验收，验收合格后方可进行下一道工序施工；施工过程中，定期对测量基准点与放线标记进行复核，若发现标记被破坏或测量数据偏差，及时重新测设。</w:t>
      </w:r>
    </w:p>
    <w:p w14:paraId="52FD648B">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1.3土方工程施工工艺</w:t>
      </w:r>
    </w:p>
    <w:p w14:paraId="084F081F">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本工程土方工程为整个供水管道施工的基础工序，涵盖机械开挖Ⅲ级土、人工挖沟槽Ⅲ级土、原砼路面拆除及破碎夯实利用、机械回填利用土、机械回填夯实利用土五大核心内容，回填土量与开挖量基本匹配，且施工区域位于村落核心区，周边紧邻村民住宅与通行道路，施工过程中需严格把控开挖精度、边坡稳定性、回填压实度，同时兼顾施工安全与村民正常生产生活。本工序施工遵循“分层分段、先控后挖、随挖随护、先验后填、分层夯实”的原则，所有施工操作均符合《土方与爆破工程施工及验收规范》（GB50201-2012）要求，为后续管道铺设、井体施工提供坚实的基础保障。</w:t>
      </w:r>
    </w:p>
    <w:p w14:paraId="08B83A5E">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1.3.1施工准备</w:t>
      </w:r>
    </w:p>
    <w:p w14:paraId="17249399">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技术准备：组织技术人员、施工员、挖掘机操作手进行专项技术交底，明确施工区域的土质为Ⅲ级土，确定沟槽开挖坡度为1:0.75、开挖深度（结合管道埋深与路面标高控制在1.8-2.5m）、沟槽宽度（根据管道规格确定，φ32-φ50PE管沟槽底宽0.8m，φ63-φ110PE管沟槽底宽1.0m，上口宽结合放坡计算），同时明确原砼路面拆除边界、深度（20cm）及破碎料回填利用要求。复核施工测量放线成果，确认管道轴线、井体位置、高程控制点的准确性，标记地下原有管线（电力、通信）、构筑物位置，制定专项避让与保护措施，避免施工损坏。编制土方施工专项应急预案，针对沟槽坍塌、积水等突发情况制定处置措施。</w:t>
      </w:r>
    </w:p>
    <w:p w14:paraId="5731948D">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现场准备：清理施工区域内的杂草、杂物、建筑垃圾，平整机械作业场地，确保挖掘机、装载机等设备通行顺畅；在沟槽开挖区域周边设置1.2m高防护栏杆，悬挂“施工危险、禁止靠近”“小心坠落”等安全警示标志，夜间设置红色警示灯；在沟槽两侧开挖30cm×30cm排水沟，每隔50m设置1个1m×1m×1.2m集水井，配备流量不小于10m³/h的潜水泵，做好排水准备；规划土方堆放与转运路线，明确利用土堆放区域（距沟槽上口边线不小于1.5m，堆土高度不超过2m），多余土方转运至村落指定临时堆土点，避免占用村民通行道路。</w:t>
      </w:r>
    </w:p>
    <w:p w14:paraId="5943C85A">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设备与人员准备：配备适宜Ⅲ级土施工的反铲挖掘机2台（斗容1.2m³）、装载机1台（斗容1.0m³）、压路机1台（单钢轮，自重10t）、电镐5台、蛙式打夯机4台、潜水泵4台，所有设备进场前完成调试与检修，确保性能良好，配备易损配件；组建专业土方施工班组，共计20人，其中挖掘机操作手2名、装载机操作手1名、压路机操作手1名、电镐操作手10名、普工6名，所有特种作业人员持有效操作证上岗，普工经岗前安全与技术培训考核合格后方可上岗。</w:t>
      </w:r>
    </w:p>
    <w:p w14:paraId="01DD53A8">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1.3.2机械开挖Ⅲ级土施工</w:t>
      </w:r>
    </w:p>
    <w:p w14:paraId="0F2D429E">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开挖放线复核：正式开挖前，由质量员联合施工员再次复核沟槽开挖轴线、上口边线、高程控制点，用白灰重新划出开挖边界，在沟槽两侧每20m设置一个高程控制桩，标注开挖深度，确保开挖参数准确无误。</w:t>
      </w:r>
    </w:p>
    <w:p w14:paraId="797C8923">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分层分段开挖：采用反铲挖掘机进行分层分段开挖，结合村落施工特点，以每300m管道为一个施工段，每段内分层开挖，分层厚度不超过2m，严禁一次性开挖至设计底标高，防止沟槽边坡坍塌。开挖时挖掘机采用“由上至下、分层循序、对称开挖”的方式，行驶路线与管道轴线平行，挖斗操作平稳，避免碰撞沟槽边坡，同时控制开挖速度，配合人工及时清理边坡浮土。</w:t>
      </w:r>
    </w:p>
    <w:p w14:paraId="465557F8">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预留人工清理层：机械开挖至距设计底标高20cm处停止作业，预留20cm厚土层由人工后续清理，防止机械开挖扰动沟槽底部原状土，破坏土壤结构，影响管道基础承载力。若开挖过程中遇到局部硬土层、石块，采用电镐配合人工破碎，严禁挖掘机强行挖掘，避免沟槽底部凹凸不平。</w:t>
      </w:r>
    </w:p>
    <w:p w14:paraId="1B06B651">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土方转运与堆放：挖掘机开挖的土方由装载机及时转运，其中利用土就近堆放于沟槽一侧指定区域，堆放时分层摊铺，避免堆土过密导致边坡侧压力过大；多余土方由装载机转运至自卸汽车，运输至村落指定临时堆土点，运输过程中自卸汽车加盖篷布，防止土方遗撒污染道路。堆土边缘距沟槽上口边线不小于1.5m，堆土高度不超过2m，且堆土与沟槽之间预留不小于0.8m的施工操作空间。</w:t>
      </w:r>
    </w:p>
    <w:p w14:paraId="24F33F10">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边坡防护与监测：开挖过程中及时对沟槽边坡进行修整，确保边坡坡度符合1:0.75的设计要求，无局部坍塌、浮土悬石；安排专人每2小时对边坡稳定性进行监测，重点观察边坡有无裂缝、滑移、沉降等现象，若发现边坡出现裂缝，立即在裂缝处设置警示标志，暂停施工，及时采用沙袋堆压、挂网喷浆等措施进行处理，待边坡稳定后再继续施工。</w:t>
      </w:r>
    </w:p>
    <w:p w14:paraId="328B81D2">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沟槽排水：开挖过程中若沟槽内出现积水，立即启动潜水泵将积水排入集水井，再由集水井抽排至施工区域外的排水系统，严禁沟槽内积水浸泡边坡与基底；若遇雨天，及时用防水布覆盖沟槽边坡与基底，雨后先排净积水、清理基底浮泥，经检查合格后再继续开挖。</w:t>
      </w:r>
    </w:p>
    <w:p w14:paraId="3D82D838">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1.3.3人工挖沟槽Ⅲ级土施工</w:t>
      </w:r>
    </w:p>
    <w:p w14:paraId="3B601345">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人工挖沟槽作为机械开挖的补充工序，主要应用于机械开挖无法到达的区域（如井体周边1m范围内、管道转弯处、地下管线避让区域、村落狭窄道路段）、沟槽底部20cm预留层清理及局部边坡修整，施工过程中严格控制沟槽尺寸、垂直度与基底平整度，确保满足后续施工要求。</w:t>
      </w:r>
    </w:p>
    <w:p w14:paraId="196902E5">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施工区域划分：根据现场实际情况，划分人工挖槽作业区域，明确各作业区域的施工任务、开挖深度、宽度及完成时间，实行“分区负责、专人管控”，避免交叉作业相互干扰。</w:t>
      </w:r>
    </w:p>
    <w:p w14:paraId="391C348C">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基底预留层清理：机械开挖完成后，组织人工采用铁锹、洋镐对沟槽底部20cm预留层进行清理，清理过程中严格按照高程控制桩控制开挖深度，采用水平尺随时检查基底平整度，确保基底标高偏差不超过±20mm，平整度偏差不超过10mm/2m，基底无浮土、淤泥、石块等杂物。</w:t>
      </w:r>
    </w:p>
    <w:p w14:paraId="12F8CDD3">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局部区域人工开挖：在井体周边1m范围内，采用人工环形开挖，严格控制井体坑体尺寸（分水井坑体直径2.2m、入户井坑体直径1.7m），坑体垂直度偏差不超过0.5%，开挖深度符合设计要求（分水井1.9m、入户井1.8m）；在管道转弯处、地下管线避让区域，根据实际情况调整沟槽宽度，做好管线保护措施，人工开挖时轻挖慢刨，避免损坏原有管线；在村落狭窄道路段，采用小型工具人工开挖，及时将开挖土方转运至场外，避免占用道路。</w:t>
      </w:r>
    </w:p>
    <w:p w14:paraId="7DE6A49E">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边坡修整与浮土清理：人工对机械开挖后的沟槽边坡进行精细修整，削除边坡浮土、悬石，填补边坡局部凹陷，确保边坡坡度一致、平整顺直，无坍塌隐患；对边坡上的裂缝及时用水泥砂浆封堵，防止雨水渗入导致边坡失稳。</w:t>
      </w:r>
    </w:p>
    <w:p w14:paraId="05E790BF">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作业安全防护：人工挖槽作业人员必须佩戴安全帽、防滑鞋，系好安全带，安全带高挂低用，固定在沟槽外侧的防护栏杆上；沟槽内作业人员间距不小于2m，严禁上下交叉作业，严禁向沟槽内抛掷工具、杂物；安排专人在沟槽外侧监护，随时观察边坡情况，发现异常立即发出警示，组织作业人员撤离。</w:t>
      </w:r>
    </w:p>
    <w:p w14:paraId="6CE473BA">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1.3.4原砼路面拆除及破碎夯实利用施工</w:t>
      </w:r>
    </w:p>
    <w:p w14:paraId="066B0FAE">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本工程需对施工区域内原有砼路面进行拆除，拆除后的砼破碎料经夯实处理后作为管道沟槽回填利用土，既减少建筑垃圾外运，又降低工程成本，施工区域位于村落主要通行道路，施工时尽量安排在村民出行较少的时段（如上午9:00-11:00、下午14:00-16:00），减少对村民出行的影响。</w:t>
      </w:r>
    </w:p>
    <w:p w14:paraId="261D5864">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路面放线与标识：根据管道轴线与沟槽开挖宽度，用白灰划出砼路面拆除边界，明确拆除范围，在拆除区域周边设置临时围挡与交通指示标志，如“前方施工、请绕行”“临时便道、小心慢行”，安排专人负责交通疏导，确保村民通行安全。</w:t>
      </w:r>
    </w:p>
    <w:p w14:paraId="29A73DA9">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路面切割：采用马路切缝机沿白灰标记的拆除边界进行切割，切割深度为20cm（与砼路面厚度一致），切割缝平直、连续，避免切割偏差导致多余路面损坏，切割过程中及时清理切割产生的砼碎屑，防止影响交通与施工。</w:t>
      </w:r>
    </w:p>
    <w:p w14:paraId="285596E6">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砼路面破碎：切割完成后，采用电镐配合挖掘机进行砼路面破碎，先用电镐将砼路面沿切割缝破碎成小块（粒径不大于30cm），再用挖掘机将破碎的砼块挖起，严禁挖掘机直接强行破碎未切割的路面，避免造成周边路面开裂、破损。破碎过程中控制施工力度，避免振动过大影响周边建筑物、地下管线的安全。</w:t>
      </w:r>
    </w:p>
    <w:p w14:paraId="4BA49C28">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破碎料筛选与处理：对破碎后的砼料进行筛选，剔除粒径大于30cm的大块砼，采用破碎机将大块砼破碎至符合回填要求的粒径（不大于30cm），确保破碎料级配合理，无杂物、淤泥。</w:t>
      </w:r>
    </w:p>
    <w:p w14:paraId="1ADAD172">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破碎料夯实利用：将合格的砼破碎料摊铺在沟槽底部或两侧，作为回填利用土，摊铺厚度不超过20cm，采用蛙式打夯机进行夯实，夯实遍数不少于6遍，夯实后进行压实度检测，压实度不小于90%，确保破碎料夯实后具有足够的承载力，可作为管道基础或回填层使用。未及时利用的破碎料就近堆放在指定区域，做好防雨覆盖，防止雨水浸泡导致料体松散。</w:t>
      </w:r>
    </w:p>
    <w:p w14:paraId="6A41247C">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路面基层清理：砼路面拆除与破碎料利用完成后，组织人工清理路面基层表面的砼碎屑、松散土层，采用平板振动器对基层进行夯实处理，压实度不小于95%，确保基层平整、密实，为后续管道铺设与路面恢复做好准备。</w:t>
      </w:r>
    </w:p>
    <w:p w14:paraId="2B86BC3A">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1.3.5机械回填利用土施工</w:t>
      </w:r>
    </w:p>
    <w:p w14:paraId="1E39345C">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管道铺设、管件安装完成并经自检与监理验收合格后，及时进行机械回填利用土施工，防止沟槽长时间暴露引发边坡坍塌、管道受损等问题，机械回填利用土主要应用于管道胸腔以上至管顶50cm以下区域及沟槽两侧大面积回填区域，回填土采用开挖过程中预留的Ⅲ级原状利用土，施工过程中严格控制回填土质量、分层厚度，确保管道不受回填土压力损坏。</w:t>
      </w:r>
    </w:p>
    <w:p w14:paraId="47D1EF9B">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回填前检查与准备：回填前由技术负责人、质量员联合对沟槽进行全面检查，确认管道铺设、管件安装合格，沟槽内无积水、杂物、淤泥，管道固定牢固；检查回填土质量，回填土为Ⅲ级原状土，不含淤泥、腐殖土、建筑垃圾、大块石块（粒径大于10cm）、冻结土等有害物质，若回填土含水量过高，进行晾晒处理，含水量过低则适当洒水，使回填土含水量控制在最优含水量±2%范围内（Ⅲ级土最优含水量为18%-22%），确保回填土具有良好的压实性。</w:t>
      </w:r>
    </w:p>
    <w:p w14:paraId="65E227F3">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分层对称回填：采用装载机进行机械回填利用土施工，遵循“分层回填、两侧对称、分层摊铺”的原则，严禁单侧回填，防止回填土侧压力过大导致管道偏移、变形。每层回填厚度不超过30cm，从管道两侧同时摊铺回填土，摊铺时采用装载机平铲轻铺，避免铲斗碰撞管道，管道胸腔部位（管道两侧50cm范围内）回填土采用人工辅助摊铺，确保回填土与管道紧密接触，无空隙。</w:t>
      </w:r>
    </w:p>
    <w:p w14:paraId="12F981F7">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回填土摊铺整平：每层回填土摊铺完成后，采用装载机将回填土整平，确保回填土表面平整，无局部凸起、凹陷，摊铺厚度均匀一致，偏差不超过±2cm，为后续夯实作业做好准备。整平过程中及时剔除回填土中的大块石块、杂物，确保回填土质量符合要求。</w:t>
      </w:r>
    </w:p>
    <w:p w14:paraId="583582C2">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机械摊铺注意事项：回填过程中装载机行驶路线与管道轴线平行，行驶速度控制在5km/h以内，严禁在管道正上方行驶、转弯；回填至管顶50cm以下时，严禁使用重型机械直接碾压管道，避免管道受压变形、破裂；在井体周边、管件连接部位等机械无法作业的区域，预留出1m范围，采用人工回填，待大面积机械回填完成后再进行人工精细回填。</w:t>
      </w:r>
    </w:p>
    <w:p w14:paraId="1255FFF9">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1.3.6机械回填夯实利用土施工</w:t>
      </w:r>
    </w:p>
    <w:p w14:paraId="5B74FEBC">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机械回填夯实利用土是土方工程的关键工序，主要应用于管顶50cm以上区域、路面以下回填区域及沟槽大面积回填后的夯实作业，采用压路机进行夯实，确保回填土压实度符合设计与规范要求，其中管道胸腔部位压实度不小于95%，管顶50cm内压实度不小于85%，管顶50cm以上压实度不小于90%，路面以下压实度不小于95%，为后续路面恢复提供坚实的基础。</w:t>
      </w:r>
    </w:p>
    <w:p w14:paraId="453C33AF">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夯实前准备：检查压路机性能，确保压路机刹车、转向、振动系统正常，碾压轮无破损；检查回填土摊铺质量，确认回填土厚度、平整度符合要求，回填土含水量在最优含水量范围内；在沟槽两侧设置压实度检测点，每50m设置一个检测断面，每个断面设置3个检测点（管道中线、两侧各1m处），明确检测标准。</w:t>
      </w:r>
    </w:p>
    <w:p w14:paraId="40C3B78A">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分层碾压夯实：采用单钢轮压路机进行分层碾压，碾压遵循“先轻后重、先慢后快、先边后中、轮迹重叠”的原则，碾压速度控制在2-3km/h，振动频率控制在30-40Hz，碾压轮迹重叠宽度为轮宽的1/3，确保碾压无死角。每层回填土碾压遍数不少于6遍，第一、二遍采用静压，第三至六遍采用振动碾压，碾压至回填土表面无明显轮迹、压实度达到设计要求为止。</w:t>
      </w:r>
    </w:p>
    <w:p w14:paraId="112A3A60">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不同区域碾压要求：管顶50cm至1.0m区域，采用压路机静压，严禁振动碾压，防止振动导致管道接头松动、管道变形；管顶1.0m以上区域，采用振动碾压，确保压实度；路面以下回填区域，增加碾压遍数至8遍，碾压完成后压实度不小于95%，确保路面恢复后无沉降；沟槽边坡与道路衔接处，采用压路机斜向碾压，确保衔接部位压实密实，无沉降缝隙。</w:t>
      </w:r>
    </w:p>
    <w:p w14:paraId="5F7269E2">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压实度检测：每层回填土碾压完成后，采用环刀法进行压实度检测，检测人员持证上岗，检测操作符合规范要求，每个检测点取3个试样，取平均值作为该检测点的压实度结果。若压实度未达到设计要求，立即进行补压，补压后重新检测，直至压实度合格；若补压后仍不合格，分析原因，若为回填土含水量问题，及时晾晒或洒水调整，若为回填土质量问题，更换合格回填土重新回填碾压。</w:t>
      </w:r>
    </w:p>
    <w:p w14:paraId="1BD674EB">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井体与管件周边夯实：井体周边、管件连接部位等压路机无法碾压的区域，采用蛙式打夯机进行人工夯实，分层回填厚度不超过20cm，夯实遍数不少于8遍，确保回填土压实度符合要求，无空隙；夯实过程中轻夯慢打，避免碰撞井体、管件，防止井体移位、管件渗漏。</w:t>
      </w:r>
    </w:p>
    <w:p w14:paraId="221CF0AB">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1.3.7土方工程质量验收与控制</w:t>
      </w:r>
    </w:p>
    <w:p w14:paraId="77F1B04D">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质量验收标准：沟槽开挖完成后，验收内容包括开挖深度、宽度、边坡坡度、基底平整度、基底承载力，其中开挖深度偏差±20mm，宽度偏差±30mm，边坡坡度偏差不大于0.05，基底平整度偏差≤10mm/2m，基底承载力不小于100kPa；回填土施工完成后，验收内容包括回填土质量、分层厚度、压实度，回填土无不合格土料，分层厚度偏差±2cm，压实度符合设计要求；原砼路面拆除完成后，验收内容包括拆除边界、深度，拆除边界偏差≤5cm，拆除深度偏差±2cm。</w:t>
      </w:r>
    </w:p>
    <w:p w14:paraId="71039DE5">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分层验收流程：每道工序施工完成后，施工班组首先进行自检，自检合格后报质量员检查验收，质量员验收合格后报监理工程师验收，验收合格并签署验收记录后，方可进行下一道工序施工；上一道工序不合格，严禁进入下一道工序，必须整改合格后重新验收。沟槽开挖完成后，必须经监理工程师验收合格，方可进行管道铺设；回填土每层碾压完成后，必须经压实度检测合格，方可进行下一层回填。</w:t>
      </w:r>
    </w:p>
    <w:p w14:paraId="7759531B">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质量控制要点：严格控制开挖深度，严禁超挖，若出现超挖，采用砂砾石换填至设计标高，换填厚度不小于20cm，夯实压实度不小于95%；严格控制回填土质量，严禁使用不合格土料，回填土含水量必须控制在最优含水量范围内；严格控制分层回填厚度与碾压遍数，严禁超厚回填、少遍碾压；加强边坡稳定性监测，及时处理边坡隐患，防止沟槽坍塌；做好沟槽排水，严禁基底与边坡被水浸泡。</w:t>
      </w:r>
    </w:p>
    <w:p w14:paraId="1DC20D2A">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1.3.8土方工程安全施工要点</w:t>
      </w:r>
    </w:p>
    <w:p w14:paraId="2D6DB2C9">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沟槽防护：沟槽开挖完成后，及时在沟槽周边设置1.2m高防护栏杆，防护栏杆采用钢管搭设，设置两道横杆，底部设置18cm高挡脚板，防护栏杆间距不大于2m，悬挂安全警示标志；夜间在沟槽周边设置红色警示灯，间距不大于30m，确保夜间施工与通行安全。</w:t>
      </w:r>
    </w:p>
    <w:p w14:paraId="763E0FA2">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作业人员安全：所有作业人员必须佩戴安全帽，沟槽内作业人员系好安全带，穿防滑鞋；严禁在沟槽内休息、聚集，作业人员间距不小于2m；严禁向沟槽内抛掷工具、杂物，上下沟槽采用专用爬梯，爬梯固定牢固，严禁攀爬边坡。</w:t>
      </w:r>
    </w:p>
    <w:p w14:paraId="75FCBF0E">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施工机械安全：施工机械操作人员持有效操作证上岗，严格按照机械操作规程操作，严禁无证操作、酒后操作；挖掘机、装载机、压路机作业时，设专人指挥，作业半径内严禁站人，机械与沟槽边坡的安全距离不小于1.5m；机械停放时停放在平整、坚实的场地内，远离沟槽边坡，做好防风、制动措施。</w:t>
      </w:r>
    </w:p>
    <w:p w14:paraId="01CD4AF3">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临时用电安全：潜水泵、电镐等用电设备采用三相五线制接线，配备漏电保护器，漏电保护器动作电流不大于30mA，动作时间不大于0.1s；用电线路架空铺设，距地面高度不小于2.5m，严禁随地拖拉、浸泡在水中；安排专人负责临时用电管理，每天检查线路与设备，发现问题及时整改。</w:t>
      </w:r>
    </w:p>
    <w:p w14:paraId="564EF2DE">
      <w:pP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突发情况处置：若发现沟槽边坡出现裂缝、滑移、沉降等坍塌预兆，立即停止施工，组织作业人员与机械撤离至安全区域，设置警示标志，及时采取沙袋堆压、挂网喷浆、打设钢板桩等措施进行处理，待边坡稳定后再经检查验收合格方可继续施工；若发生沟槽坍塌事故，立即启动应急预案，组织抢救伤员，同时采取措施防止事故扩大，及时向建设单位、监理单位报告。</w:t>
      </w:r>
    </w:p>
    <w:p w14:paraId="38D3DA0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1.4</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PE管道施工</w:t>
      </w:r>
    </w:p>
    <w:p w14:paraId="6F59A83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PE管道采用PE1001.6MPa系列管材，涵盖φ32、φ40、φ50、φ63、φ90、φ110等多种规格，主要用作配水支管、配水分支管及入户管，PE管道施工包括管材运输、存放、铺设、热熔连接等工序，施工质量直接关系到供水管道的密封性与使用寿命。</w:t>
      </w:r>
    </w:p>
    <w:p w14:paraId="0264DD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PE管材运输与存放</w:t>
      </w:r>
    </w:p>
    <w:p w14:paraId="48D9D5A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管材运输：PE管材采用汽车运输，运输过程中采用卧式堆放，在车厢内设置软垫，防止管材与车厢碰撞受损，管材堆放高度不超过1.5m，不同规格的管材分开运输，做好标记；运输过程中做好防雨、防晒措施，避免管材长时间暴晒、淋雨。</w:t>
      </w:r>
    </w:p>
    <w:p w14:paraId="5202A7A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管材存放：PE管材运至施工现场后，存放于平整、干燥、通风的材料堆放区内，采用卧式堆放，设置支架，防止管材变形，堆放高度不超过1.5m，不同规格、型号的管材分开堆放，做好材料标识牌，标明管材规格、型号、数量、进场日期；管材存放区域远离火源、热源，避免阳光直接暴晒，存放时间不宜过长，若存放时间超过3个月，需对管材进行外观质量复检。</w:t>
      </w:r>
    </w:p>
    <w:p w14:paraId="5552F10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PE管道铺设</w:t>
      </w:r>
    </w:p>
    <w:p w14:paraId="55427D5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铺设前准备：管道铺设前，再次检查沟槽底部的平整度、密实度，确保沟槽底部无积水、杂物；对PE管材的外观质量进行检查，检查管材是否有裂纹、划痕、凹陷、管壁厚度不均匀等缺陷，检查管材的产品合格证、质量检验报告，不合格管材严禁使用；根据管道铺设长度，对管材进行下料，下料采用专用切管机，确保切口平整、垂直于管材轴线，无毛刺。</w:t>
      </w:r>
    </w:p>
    <w:p w14:paraId="1006DD7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管道铺设：采用人工配合挖掘机进行PE管道铺设，铺设时将管材缓慢放入沟槽内，防止管材碰撞沟槽边坡或底部，造成管材受损；管道铺设时控制管道的轴线与高程，确保管道顺直，高程符合设计要求，管道底部与沟槽底部紧密接触，不得出现悬空现象；不同规格的管道按照设计要求进行铺设，配水支管、配水分支管、入户管的连接位置准确，管道转弯处采用弯管或弯头，不得采用管材直接弯折的方式；管道铺设过程中，及时设置管托，防止管道滚动，管托间距为2m。</w:t>
      </w:r>
    </w:p>
    <w:p w14:paraId="5EE88BC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（3）管道临时固定：管道铺设完成后，对管道进行临时固定，防止管道在连接、回填过程中发生偏移、变形，临时固定采用沙袋或木楔，固定点设置在管道接口两侧与管道转弯处，间距不大于5m。</w:t>
      </w:r>
    </w:p>
    <w:p w14:paraId="28081A5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PE管道热熔连接</w:t>
      </w:r>
    </w:p>
    <w:p w14:paraId="089DC28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本工程PE管道连接采用热熔对接法，该方法连接强度高、密封性好，适用于PE100管材的连接，施工时使用专用PE管热熔对接机，严格按照热熔连接施工工艺操作。</w:t>
      </w:r>
    </w:p>
    <w:p w14:paraId="4EC1CC4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连接前准备：清理管材接口处的油污、灰尘、水分等，确保接口处干净、干燥；将管材固定在热熔对接机的夹具上，调整管材，使管材轴线对中，接口处平行，错边量不超过管材壁厚的10%；根据PE100管材的规格，设置热熔对接机的加热温度、加热时间、对接压力等参数，加热温度控制在200-220℃，具体参数根据管材壁厚调整，如φ32管材加热时间为10s，φ50管材加热时间为15s，φ110管材加热时间为30s。</w:t>
      </w:r>
    </w:p>
    <w:p w14:paraId="1BF458B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加热熔融：启动热熔对接机，将加热板升温至设定温度，将管材接口压向加热板，施加一定的压力，使管材接口与加热板紧密接触，进行加热熔融，加热过程中控制加热时间，确保管材接口熔融充分，熔融层厚度符合要求，一般为管材壁厚的1/2-2/3。</w:t>
      </w:r>
    </w:p>
    <w:p w14:paraId="573F629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对接冷却：管材接口熔融完成后，迅速将加热板撤出，立即施加对接压力，将两根管材的熔融接口对接在一起，对接压力保持稳定，确保接口处融合紧密，无气泡、缝隙；对接完成后，保持压力进行冷却，冷却时间根据管材规格调整，如φ32管材冷却时间为2min，φ50管材冷却时间为3min，φ110管材冷却时间为8min，冷却过程中不得对接口进行碰撞、震动，防止接口开裂。</w:t>
      </w:r>
    </w:p>
    <w:p w14:paraId="3343E8C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4）接口检查：管道热熔连接完成后，对接口进行外观检查，检查接口是否平整、密实，有无气泡、裂纹、凹陷等缺陷，接口的翻边均匀、对称，翻边高度与宽度符合规范要求；对接口进行密封性检测，采用水压试验，试验压力为管材设计压力的1.5倍（2.4MPa），试验时间为30min，试验过程中接口无渗漏、无压降为合格，不合格的接口立即切除重新连接。</w:t>
      </w:r>
    </w:p>
    <w:p w14:paraId="601915F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1.5</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管件安装施工</w:t>
      </w:r>
    </w:p>
    <w:p w14:paraId="1294EA3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管件包括DN32/DN50/DN65闸阀Z41T-16、各类三通、DN25智能水表、钢制防水套管、镀锌钢管、配水软管、水龙头等，管件安装质量直接关系到供水系统的密封性与使用功能，施工时严格按照设计要求与安装规范进行操作，确保管件安装牢固、密封良好。</w:t>
      </w:r>
    </w:p>
    <w:p w14:paraId="259DAAF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闸阀安装</w:t>
      </w:r>
    </w:p>
    <w:p w14:paraId="7F7F6B0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本工程闸阀采用DN32/DN50/DN65闸阀Z41T-16，闸阀安装在分水井、入户井内的管道连接部位。</w:t>
      </w:r>
    </w:p>
    <w:p w14:paraId="26F83A3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安装前准备：检查闸阀的外观质量，检查闸阀的阀体、阀盖是否有裂纹、砂眼，密封面是否完好，闸阀的开关是否灵活；检查闸阀的产品合格证、质量检验报告，核对闸阀的规格、型号是否与设计要求一致；对闸阀进行水压试验，试验压力为设计压力的1.5倍，试验时间为15min，无渗漏为合格。</w:t>
      </w:r>
    </w:p>
    <w:p w14:paraId="4ED3EE4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闸阀安装：闸阀安装采用法兰连接或丝扣连接，根据管道规格与闸阀连接方式确定，安装时将闸阀的两端与管道接口对齐，调整闸阀的位置，使闸阀轴线与管道轴线重合，不得出现偏斜；法兰连接时，在法兰密封面之间放置橡胶密封垫，密封垫放置平整，不得有偏移，然后均匀拧紧法兰螺栓，螺栓拧紧力矩一致，防止密封垫受压不均造成渗漏；丝扣连接时，在丝扣处缠绕生料带，确保丝扣连接密封良好，拧紧丝扣时控制力度，防止丝扣损坏。</w:t>
      </w:r>
    </w:p>
    <w:p w14:paraId="511B5CC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（3）闸阀调试：闸阀安装完成后，进行开关调试，检查闸阀的开关是否灵活，关闭后是否密封良好，在闸阀上做好开关标记，标明开、关方向与位置。</w:t>
      </w:r>
    </w:p>
    <w:p w14:paraId="3EC026F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三通安装</w:t>
      </w:r>
    </w:p>
    <w:p w14:paraId="742926A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本工程三通涵盖多种规格，主要用于管道分支连接，三通安装采用热熔连接或丝扣连接，与PE管道连接采用热熔连接，与镀锌钢管等金属管道连接采用丝扣连接。</w:t>
      </w:r>
    </w:p>
    <w:p w14:paraId="31F29F8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（1）安装前准备：检查三通的外观质量，核对三通的规格、型号是否与设计要求一致，清理三通接口处的油污、灰尘。</w:t>
      </w:r>
    </w:p>
    <w:p w14:paraId="004B9DC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三通安装：热熔连接时，按照PE管道热熔连接的施工工艺进行操作，确保三通与管道的接口熔融充分、对接紧密；丝扣连接时，在丝扣处缠绕生料带，均匀拧紧丝扣，确保密封良好；三通安装时，调整三通的分支方向，使其与设计要求的管道分支方向一致，安装牢固，不得出现松动。</w:t>
      </w:r>
    </w:p>
    <w:p w14:paraId="5AD9087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DN25智能水表安装</w:t>
      </w:r>
    </w:p>
    <w:p w14:paraId="4CD3B97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本工程安装DN25智能水表，均安装于入户井内，是村民用水计量的关键设备，安装时严格按照水表安装规范进行操作，确保水表计量准确、使用方便。</w:t>
      </w:r>
    </w:p>
    <w:p w14:paraId="33F8BD0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安装前准备：检查智能水表的外观质量，核对水表的规格、型号、出厂编号，检查水表的产品合格证、计量检定证书，确保水表经检定合格且在检定有效期内；检查水表的进水口、出水口是否清晰标记，开关是否灵活。</w:t>
      </w:r>
    </w:p>
    <w:p w14:paraId="527CB6F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水表安装：智能水表采用水平安装方式，安装在入户井内的DN32入户管上，水表的进水口与出水口与管道连接紧密，安装方向与水流方向一致，不得反向安装；水表与管道之间采用丝扣连接，丝扣处缠绕生料带，确保密封良好，水表两端安装闸阀，便于水表的检修与更换；水表安装高度符合设计要求，距井体底部不小于30cm，水表周边留有足够的操作空间。</w:t>
      </w:r>
    </w:p>
    <w:p w14:paraId="563180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（3）水表调试：水表安装完成后，打开闸阀，检查水表是否有渗漏现象，观察水表的指针是否转动灵活，对水表进行初始化调试，确保水表计量功能正常。</w:t>
      </w:r>
    </w:p>
    <w:p w14:paraId="3A70C4E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其他管件安装</w:t>
      </w:r>
    </w:p>
    <w:p w14:paraId="469B5ED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钢制防水套管：本工程钢制防水套管为DN50规格，安装于分水井、入户井的管道穿井壁部位，安装时将防水套管预先固定在井壁模板上，套管与井壁之间采用水泥密封，套管与管道之间采用橡胶圈密封，确保穿井壁部位无渗漏。</w:t>
      </w:r>
    </w:p>
    <w:p w14:paraId="0292EDB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镀锌钢管、配水软管、水龙头：DN32δ=2.8mm镀锌钢管、DN32配水软管、水龙头7104-183/1C-1安装于入户井内，镀锌钢管采用丝扣连接，配水软管与镀锌钢管、水龙头采用快速接头连接，连接牢固，密封良好；水龙头安装在入户井内便于村民操作的位置，安装完成后进行试水，检查水龙头的出水情况与密封性能。</w:t>
      </w:r>
    </w:p>
    <w:p w14:paraId="7E2FB74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1.6</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管道建筑物施工</w:t>
      </w:r>
    </w:p>
    <w:p w14:paraId="70FD1EB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管道建筑物包括分水井、入户井，井体施工均为Ⅲ级土人工挖坑，涉及砂砾石垫层、C20现浇砼支墩、钢筋制安、C25F200预制钢筋砼井圈安装、防盗型铸铁井盖安装等多项工序，施工时严格把控井体的尺寸、垂直度、砼强度与密封性能，确保井体结构稳定、防水良好。</w:t>
      </w:r>
    </w:p>
    <w:p w14:paraId="1E9D1132">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分水井施工</w:t>
      </w:r>
    </w:p>
    <w:p w14:paraId="081298E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人工挖坑：分水井采用人工挖坑施工，坑体为圆形，深度1.9m，开挖前根据测量放线标记确定井体位置，开挖时控制坑体的直径与垂直度，坑体直径比井圈外径大30cm，便于垫层施工与井圈安装；开挖过程中及时将土方转运至坑外，堆土距离坑口不小于1.5m，防止坑体边坡坍塌；坑体开挖完成后，对坑底进行清理与夯实，压实度不小于90%，检查坑体的深度、直径、垂直度，合格后进行下一道工序施工。</w:t>
      </w:r>
    </w:p>
    <w:p w14:paraId="541CA86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（2）砂砾石垫层施工：坑底验收合格后，铺设砂砾石垫层，垫层厚度根据设计要求确定，铺设时将砂砾石均匀摊铺在坑底，采用平板振动器进行夯实，夯实后的垫层平整、密实，垫层顶面高程符合设计要求。</w:t>
      </w:r>
    </w:p>
    <w:p w14:paraId="114C0AF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C20现浇砼支墩浇筑：砂砾石垫层施工完成后，进行C20现浇砼支墩浇筑，支墩砼量为0.1m³/座，首先绑扎钢筋（若有），再支设模板，模板采用木模板，支设牢固，防止浇筑过程中模板变形；砼采用P.O42.5级水泥、中砂、碎石按设计配合比搅拌，搅拌均匀后采用人工浇筑，浇筑过程中用振捣棒振捣密实，防止出现蜂窝、麻面等缺陷；砼浇筑完成后，及时进行养护，养护时间不少于7天，养护采用洒水覆盖保湿。</w:t>
      </w:r>
    </w:p>
    <w:p w14:paraId="2631BED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4）钢筋制安：分水井钢筋制安量为104.51kg/座，包括井体爬梯钢筋，钢筋采用热轧带肋钢筋，钢筋的规格、型号符合设计要求；钢筋加工在现场材料加工区进行，采用钢筋切断机、钢筋弯曲机进行下料、弯曲，加工后的钢筋尺寸准确、形状规范；钢筋安装时，按照设计要求的间距、位置进行绑扎，绑扎牢固，钢筋保护层厚度符合规范要求，爬梯钢筋安装在井体内侧，便于后期检修，安装高度符合设计要求。</w:t>
      </w:r>
    </w:p>
    <w:p w14:paraId="7D7C632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5）C25F200预制钢筋砼井圈安装及运输：预制砼井圈采用C25F200砼制作，井圈砼量为1.33m³/座，预制井圈从生产厂家运输至施工现场，运输过程中做好防护，防止井圈碰撞受损；安装时采用挖掘机配合人工将井圈缓慢放入坑内，调整井圈的位置与垂直度，使井圈轴线与坑体轴线重合，井圈顶面与设计高程一致，井圈底部与砼支墩紧密接触，安装完成后，在井圈与坑体之间的缝隙填充砂砾石并夯实。</w:t>
      </w:r>
    </w:p>
    <w:p w14:paraId="0083335E">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6）防盗型铸铁井盖与钢制防水套管安装：井圈安装完成后，安装DN50钢制防水套管，安装位置符合设计要求，密封良好；最后安装防盗型铸铁井盖，井盖与井圈配合紧密，平整无松动，井盖顶面与地面高程一致，确保行人、车辆通行安全。</w:t>
      </w:r>
    </w:p>
    <w:p w14:paraId="446D1B1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7）人工回填夯实利用土：分水井所有工序施工完成后，进行人工回填夯实利用土，回填土量为8.2m³/座，采用分层回填、分层夯实的方式，每层回填厚度不超过20cm，采用蛙式打夯机夯实，确保回填土压实度符合要求，回填至地面后，对场地进行平整。</w:t>
      </w:r>
    </w:p>
    <w:p w14:paraId="19657C4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入户井施工</w:t>
      </w:r>
    </w:p>
    <w:p w14:paraId="0D1A631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入户井施工工序与分水井基本一致，内径1.4m，深1.8m，砼量、钢筋量、回填量等工程量与分水井不同，施工时根据设计要求与工程量清单控制施工参数。</w:t>
      </w:r>
    </w:p>
    <w:p w14:paraId="55ECE62A">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人工挖坑：入户井人工挖坑为圆形，内径1.4m，开挖深度1.8m，坑体直径比HDPE阀门井外径大30cm，开挖过程中控制坑体垂直度与尺寸，坑底夯实平整，压实度不小于90%，开挖土方及时转运，回填土量为2.48m³/座。</w:t>
      </w:r>
    </w:p>
    <w:p w14:paraId="744CBE6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（2）砂砾石垫层施工：砂砾石垫层量为0.69m³/座，均匀摊铺后用平板振动器夯实，确保垫层密实、高程准确。</w:t>
      </w:r>
    </w:p>
    <w:p w14:paraId="764C32AF">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（3）C20现浇砼支墩浇筑：砼支墩砼量为0.03m³/座，模板支设牢固，砼搅拌、浇筑、振捣、养护符合规范要求，确保砼强度达到设计标准。</w:t>
      </w:r>
    </w:p>
    <w:p w14:paraId="61675FB7">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4）HDPE阀门井安装：HDPE阀门井含井盖、爬梯、底板，井身后10mm，井盖厚30mm，安装时将阀门井缓慢放入坑内，调整位置与垂直度，使阀门井轴线与坑体轴线重合，底部与砼支墩紧密接触，阀门井与坑体之间的缝隙填充砂砾石并夯实。</w:t>
      </w:r>
    </w:p>
    <w:p w14:paraId="67F0B92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（5）其他管件安装：入户井内安装DN50钢制防水套管、DN32配水软管、DN32δ=2.8mm镀锌钢管、水龙头、DN32闸阀、DN32×32×32三通、DN32钢制弯头，所有管件安装牢固、密封良好，调试正常。</w:t>
      </w:r>
    </w:p>
    <w:p w14:paraId="7A6228B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（6）井盖安装：安装HDPE阀门井配套井盖，井盖与井圈配合紧密，平整无松动，顶面与地面高程一致。</w:t>
      </w:r>
    </w:p>
    <w:p w14:paraId="6743E2A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（7）人工回填夯实利用土：采用分层回填、分层夯实的方式，回填土压实度符合要求，回填完成后平整场地。</w:t>
      </w:r>
    </w:p>
    <w:p w14:paraId="15EB894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1.7</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路面恢复施工</w:t>
      </w:r>
    </w:p>
    <w:p w14:paraId="115266E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路面恢复包括砼路面恢复（厚20cm）与沥青路面恢复（厚5cm），路面恢复施工是工程的最后一道主要工序，直接关系到村落道路的通行安全与美观，施工时严格把控砼路面的强度、平整度与沥青路面的压实度、平整度。</w:t>
      </w:r>
    </w:p>
    <w:p w14:paraId="1FFC3CE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砼路面恢复（厚20cm）</w:t>
      </w:r>
    </w:p>
    <w:p w14:paraId="2C41D93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基层处理：路面恢复前，对道路基层进行清理，清除基层表面的杂物、松散土层、积水等，对基层进行夯实处理，压实度不小于95%；若基层出现破损、松软等情况，采用砂砾石进行换填处理，确保基层承载力符合设计要求。</w:t>
      </w:r>
    </w:p>
    <w:p w14:paraId="2092EA7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（2）测量放线：采用水准仪测定砼路面恢复的高程，用白灰划出路面恢复的边界，设置高程控制点，每5m设置一个，作为砼浇筑的高程依据。</w:t>
      </w:r>
    </w:p>
    <w:p w14:paraId="3217D86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模板支设：砼路面模板采用钢模板，模板高度为20cm，与砼路面厚度一致，支设时按照测量放线的边界进行安装，模板支设牢固，采用钢钎固定，模板之间拼接紧密，缝隙用密封条密封，防止砼浇筑时漏浆；模板顶面用水平尺找平，确保模板顶面高程符合设计要求，与路面设计高程一致。</w:t>
      </w:r>
    </w:p>
    <w:p w14:paraId="6938715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4）砼搅拌与运输：砼采用C30商品砼（或现场搅拌，配合比为水泥：中砂：碎石：水=1:1.5:3:0.45），现场搅拌时采用混凝土搅拌机，严格按照设计配合比进行配料，确保砼搅拌均匀，坍落度控制在50-70mm；砼采用砼运输车运输（或手推车转运），运输过程中防止砼离析，若出现离析现象，进行二次搅拌。</w:t>
      </w:r>
    </w:p>
    <w:p w14:paraId="50434C2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5）砼浇筑与振捣：砼浇筑采用人工摊铺的方式，将砼均匀摊铺在模板内，摊铺厚度比设计厚度高2-3cm，便于振捣整平；采用插入式振捣棒与平板振动器相结合的方式进行振捣，先用插入式振捣棒对砼进行振捣，振捣棒移动间距不大于50cm，振捣至砼表面无气泡、泛浆为止，再用平板振动器对砼表面进行振捣整平，确保砼表面平整；振捣完成后，用刮杠将砼表面刮平，再用木抹子进行搓平，确保砼表面平整度符合要求。</w:t>
      </w:r>
    </w:p>
    <w:p w14:paraId="328636C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6）砼养护与切缝：砼浇筑完成后，及时进行养护，养护时间不少于14天，养护采用覆盖土工布洒水保湿的方式，保持砼表面湿润，防止砼出现收缩裂缝；砼强度达到设计强度的25%-30%时，进行切缝施工，采用马路切缝机切割缩缝与胀缝，缩缝间距为5m，胀缝设置在道路交叉口、转弯处等位置，切缝深度为砼路面厚度的1/3，切缝完成后，及时清理缝内的杂物，填充密封胶。</w:t>
      </w:r>
    </w:p>
    <w:p w14:paraId="52B3C24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（7）模板拆除：砼强度达到设计强度的75%以上时，方可拆除模板，拆除时采用撬棍缓慢撬动模板，防止模板损坏砼路面，模板拆除后，及时清理模板，对砼路面的边角进行修整。</w:t>
      </w:r>
    </w:p>
    <w:p w14:paraId="746CBD0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沥青路面恢复（厚5cm）</w:t>
      </w:r>
    </w:p>
    <w:p w14:paraId="5AAF0CC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砼路面恢复完成并达到设计强度后，进行沥青路面恢复施工，沥青路面采用中粒式沥青混凝土，厚5cm。</w:t>
      </w:r>
    </w:p>
    <w:p w14:paraId="2CDB460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（1）基层清理：清理砼路面表面的杂物、灰尘、积水等，对砼路面表面进行拉毛处理，增加沥青混凝土与砼路面的粘结力；若砼路面表面有裂缝、坑洼，及时进行修补处理，确保基层平整、密实。</w:t>
      </w:r>
    </w:p>
    <w:p w14:paraId="4268A315">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（2）喷洒粘层油：在砼路面表面均匀喷洒乳化沥青粘层油，喷洒量为0.3-0.5L/㎡，粘层油喷洒均匀，无漏洒、无积油，粘层油破乳后，及时进行沥青混凝土摊铺。</w:t>
      </w:r>
    </w:p>
    <w:p w14:paraId="5556C1B4">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3）沥青混凝土摊铺：采用沥青摊铺机进行摊铺，摊铺温度控制在130-150℃，摊铺速度为2-4m/min，摊铺时控制沥青混凝土的厚度为5cm，确保摊铺平整，无离析、无波浪；人工对摊铺机摊铺不到的区域（如道路边角、井体周边）进行补料摊铺，确保摊铺到位。</w:t>
      </w:r>
    </w:p>
    <w:p w14:paraId="58C26050">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4）沥青混凝土压实：采用双钢轮压路机进行压实，压实分为初压、复压、终压三个阶段，初压温度不低于120℃，采用静压方式，碾压遍数2遍；复压温度不低于100℃，采用振动碾压方式，碾压遍数4-6遍；终压温度不低于80℃，采用静压方式，碾压遍数2遍，直至沥青混凝土表面无轮迹为止；碾压时压路机行驶方向与道路轴线平行，碾压重叠宽度为轮宽的1/3，井体周边等压路机无法压实的区域，采用小型振动夯进行夯实，确保压实度符合要求，不小于96%。</w:t>
      </w:r>
    </w:p>
    <w:p w14:paraId="482CD676">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（5）路面修整：沥青路面压实完成后，对路面进行修整，检查路面的平整度、厚度、压实度，若出现不平整、坑洼等缺陷，及时进行修补；对道路标线进行恢复，确保道路通行标识清晰。</w:t>
      </w:r>
    </w:p>
    <w:p w14:paraId="336FFB4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1.8</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施工临时工程施工</w:t>
      </w:r>
    </w:p>
    <w:p w14:paraId="652C843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本工程施工临时工程包括120㎡施工临时住房与120㎡施工临时仓库建设，临时工程为临时性建筑，施工要求满足使用功能、安全要求即可，施工完成后及时拆除并恢复场地原貌。</w:t>
      </w:r>
    </w:p>
    <w:p w14:paraId="11E2822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基础施工：临时住房与仓库采用素砼基础，基础厚度10cm，宽度30cm，先进行基础开挖，开挖深度30cm，清理坑底后浇筑C15素砼，振捣密实，养护完成后进行主体施工。</w:t>
      </w:r>
    </w:p>
    <w:p w14:paraId="48629BF1">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主体施工：临时住房与仓库采用彩钢板房结构，主体框架采用轻钢龙骨，轻钢龙骨安装牢固，彩钢板拼接紧密，做好防水、保温处理；设置门窗，门窗安装牢固，开关灵活。</w:t>
      </w:r>
    </w:p>
    <w:p w14:paraId="2317568D">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地面施工：临时工程地面采用素土夯实后铺设水泥砂浆面层，厚度2cm，确保地面平整、密实，满足使用需求。</w:t>
      </w:r>
    </w:p>
    <w:p w14:paraId="4C1BE4E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配套设施：临时住房内配备床铺、照明、插座等生活设施，临时仓库内配备货架、消防器材等，做好防潮、防雨、防盗措施；临时工程周边设置排水沟，确保排水畅通。</w:t>
      </w:r>
    </w:p>
    <w:p w14:paraId="73342A2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cs="宋体"/>
          <w:b w:val="0"/>
          <w:i w:val="0"/>
          <w:strike w:val="0"/>
          <w:dstrike w:val="0"/>
          <w:outline w:val="0"/>
          <w:shadow w:val="0"/>
          <w:emboss w:val="0"/>
          <w:imprint w:val="0"/>
          <w:vanish w:val="0"/>
          <w:color w:val="000000"/>
          <w:sz w:val="28"/>
          <w:highlight w:val="none"/>
          <w:u w:val="none"/>
          <w:shd w:val="clear" w:color="auto" w:fill="auto"/>
          <w:lang w:val="en-US" w:eastAsia="zh-CN"/>
        </w:rPr>
        <w:t>1.9</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关键工序质量控制</w:t>
      </w:r>
    </w:p>
    <w:p w14:paraId="09D50943">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PE管道热熔连接：严格控制热熔对接机的加热温度、加热时间、对接压力等参数，根据管材规格准确设置；确保管材接口对中，错边量不超过管材壁厚的10%；对接完成后，严格按照规定时间冷却，不得提前拆模、碰撞；对每一个接口进行外观检查与水压试验，不合格接口立即切除重新连接，并做好记录。</w:t>
      </w:r>
    </w:p>
    <w:p w14:paraId="6A14084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砼结构施工：严格控制砼的配合比，确保原材料计量准确，砼搅拌均匀；砼浇筑时振捣密实，防止出现蜂窝、麻面、孔洞等缺陷；做好砼的养护工作，养护时间不少于规范要求，确保砼强度达到设计标准；对钢筋制安的间距、保护层厚度、绑扎牢固度进行严格检查，确保钢筋制安符合设计要求。</w:t>
      </w:r>
    </w:p>
    <w:p w14:paraId="2286185B">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回填施工：严格控制回填土的质量，不得使用淤泥、腐殖土、建筑垃圾等不合格土料；采用分层回填、分层夯实的方式，控制每层回填厚度不超过30cm；做好回填土压实度检测，每层回填土压实度检测合格后方可进行下一层回填，确保回填土压实度符合规范要求。</w:t>
      </w:r>
    </w:p>
    <w:p w14:paraId="69EA5E5C">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管件安装施工：对闸阀、水表、三通等管件进行进场检验与水压试验，确保管件质量合格；安装时确保管件与管道轴线对中，连接牢固，密封面严密；安装完成后进行密封性检测，确保无渗漏现象。</w:t>
      </w:r>
    </w:p>
    <w:p w14:paraId="0DEAE429">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t>路面恢复施工：严格控制砼路面的配合比、浇筑振捣、养护与切缝，确保砼路面强度、平整度符合要求；控制沥青混凝土的摊铺温度、压实温度与压实遍数，确保沥青路面压实度、平整度符合规范要求；做好路面基层处理，确保基层平整、密实，增加路面与基层的粘结力。</w:t>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5CB6B528">
      <w:pPr>
        <w:pStyle w:val="2"/>
        <w:bidi w:val="0"/>
      </w:pPr>
      <w:bookmarkStart w:id="1" w:name="_Toc27026"/>
      <w:r>
        <w:t>二、项目重难点及应对措施分析；</w:t>
      </w:r>
      <w:bookmarkEnd w:id="1"/>
    </w:p>
    <w:p w14:paraId="21CFE1E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2.1高原极端自然环境下的施工挑战与应对策略</w:t>
      </w:r>
    </w:p>
    <w:p w14:paraId="5BC0998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2.1.1核心重难点表现</w:t>
      </w:r>
    </w:p>
    <w:p w14:paraId="1469F6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多地处青藏高原腹地及戈壁荒漠地带，自然环境对施工的制约具有全域性和复杂性。项目沿线平均海拔较高，年均大风日数达80天以上，极端温差可达40℃，夏季地表温度超60℃，冬季最低气温降至-30℃。此类环境带来三重核心挑战：</w:t>
      </w:r>
    </w:p>
    <w:p w14:paraId="1B476A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人员作业极限制约：高原缺氧导致施工人员血氧饱和度仅为平原地区的70%-80%，劳动效率下降40%以上，急性高原病发病率高达15%。</w:t>
      </w:r>
    </w:p>
    <w:p w14:paraId="4872FD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设备性能衰减严重：极端温差使工程机械液压系统故障率提升3倍，焊接设备在低温环境下焊接强度下降20%。</w:t>
      </w:r>
    </w:p>
    <w:p w14:paraId="0A158B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地质条件复杂多变：工程若穿越盐渍土、戈壁砾石层等特殊地质区，沟槽开挖深度超5米时易发生坍塌。</w:t>
      </w:r>
    </w:p>
    <w:p w14:paraId="14A141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2.1.2系统性应对措施</w:t>
      </w:r>
    </w:p>
    <w:p w14:paraId="72A6F1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针对上述挑战，我公司构建了"监测预警-技术适配-保障支撑"三位一体解决方案：</w:t>
      </w:r>
    </w:p>
    <w:p w14:paraId="14DA3D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作业保障体系建设：借鉴以往工程经验，在施工区设置标准化高原医疗站，配备高压氧舱、心肺监测设备，实行"阶梯式进驻"制度——人员先在海拔2000米区域适应7天，再逐步进入高海拔作业区。建立"早晚避高温、午间强防护"的作业机制，将日作业时间优化为7</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00-18</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00，使人员出勤率提升至92%。</w:t>
      </w:r>
    </w:p>
    <w:p w14:paraId="6B5F131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设备高原适应性改造：联合中国交建等企业研发耐寒型施工设备，对液压系统加注-40℃专用抗冻液压油，为焊接机器人加装防风沙防护罩和温度补偿模块。</w:t>
      </w:r>
    </w:p>
    <w:p w14:paraId="4A9293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精准防控：采用"无人机勘察+地质雷达探测"联合勘察模式，对输水线路进行100%地质详勘，识别盐渍土区37处、滑坡隐患点21处。对深基坑作业实施"钢板桩支护+智能监测"方案，布设应力传感器120个、位移监测点86处，实现沉降数据实时传输，将基坑坍塌风险降至零。</w:t>
      </w:r>
    </w:p>
    <w:p w14:paraId="3A9E54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2.2生态敏感区的工程建设管控与保护路径</w:t>
      </w:r>
    </w:p>
    <w:p w14:paraId="08244F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2.2.1核心重难点表现</w:t>
      </w:r>
    </w:p>
    <w:p w14:paraId="7A4345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青海省作为三江源国家公园核心区，80%以上的水利工程涉及生态红线区域，生态保护与工程建设的矛盾尤为突出。主要难点集中在三个方面：</w:t>
      </w:r>
    </w:p>
    <w:p w14:paraId="23C416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红线约束严格：部分工程需穿越长江源生态保护区，涉及湿地、高寒草甸等敏感生态系统。根据《青海省生态保护红线管理办法》，此类区域禁止开展永久性工程建设，施工活动需通过12项生态影响评价，审批周期平均长达18个月。</w:t>
      </w:r>
    </w:p>
    <w:p w14:paraId="23D972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生态修复技术瓶颈：高原生态系统自我修复能力极弱，施工破坏的草甸每恢复1平方厘米需3-5年。传统客土移植法在部分地区成活率不足15%，生态修复成本较平原地区高4倍。</w:t>
      </w:r>
    </w:p>
    <w:p w14:paraId="5FE768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2.2.2系统性应对措施</w:t>
      </w:r>
    </w:p>
    <w:p w14:paraId="39E26B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青海省创新构建"事前避让-事中管控-事后修复"的全链条生态保护体系：</w:t>
      </w:r>
    </w:p>
    <w:p w14:paraId="3E783D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施工期生态管控标准化：制定《高原水利工程施工生态保护导则》，实施"五不准"制度——不准夜间施工、不准随意开辟便道、不准向河道排放污水、不准破坏原生植被、不准使用有毒药剂。</w:t>
      </w:r>
    </w:p>
    <w:p w14:paraId="4B5817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高原生态修复技术创新：联合中科院西北高原生物研究所研发"原生草种培育+微生物改良"技术，在施工迹地种植垂穗披碱草、冷地早熟禾等乡土物种，配合施加固氮菌剂提升土壤肥力。</w:t>
      </w:r>
    </w:p>
    <w:p w14:paraId="4A3F0D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2.3施工重点</w:t>
      </w:r>
    </w:p>
    <w:p w14:paraId="0FBF12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砼浇筑工程：渠系建筑物中的边墙、底板、盖板、镇墩等均采用C25F200W4砼浇筑，砼的浇筑质量对建筑物的结构强度和耐久性至关重要。需重点控制砼的原材料质量、配合比、搅拌、运输、浇筑、振捣、养护等各个环节，确保砼强度和耐久性满足设计要求。</w:t>
      </w:r>
    </w:p>
    <w:p w14:paraId="506DF2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土方工程：本工程土方开挖和回填工程量较大，土方工程的施工质量直接影响工程基础的稳定性和后续工程的施工质量。需重点控制土方开挖的坡度、深度、范围，避免超挖和欠挖；土方回填需控制回填土的含水率、压实度，确保回填土密实度满足设计要求。</w:t>
      </w:r>
    </w:p>
    <w:p w14:paraId="220FA78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安全风险防控：项目涉及土方开挖（深基坑）、高处作业（便桥桥面浇筑、设备吊装）、用电作业（搅拌站、振动器）、交叉作业（多班组同时施工）等多种高风险工序，且施工区域可能临近农田、村庄，需防范坍塌、坠落、触电、机械伤害及对周边环境的影响。</w:t>
      </w:r>
    </w:p>
    <w:p w14:paraId="70A5D8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影响因素：施工现场分散导致安全监管难度大、作业人员安全意识薄弱、临时设施（如脚手架、供电线路）搭设不规范、恶劣天气（暴雨、大风）引发的安全隐患。</w:t>
      </w:r>
    </w:p>
    <w:p w14:paraId="1AC8B6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2.4施工难点</w:t>
      </w:r>
    </w:p>
    <w:p w14:paraId="6CA1319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难点描述：施工区域部分地段可能存在软弱夹层、地下水位较高或局部硬土/孤石分布，易导致基坑坍塌、原基夯实不达标、垫层沉降等问题，直接影响渠道及构筑物的稳定性。</w:t>
      </w:r>
    </w:p>
    <w:p w14:paraId="2FE5ED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影响因素：地质勘察精度局限、土方开挖过程中边坡支护难度大、地下水浸泡基底、软弱土层承载力不足。</w:t>
      </w:r>
    </w:p>
    <w:p w14:paraId="11C68B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管道顶管施工：管道顶管施工在地下进行，施工环境复杂，对施工设备和施工技术要求较高。需准确控制顶管的轴线偏差和高程偏差，防止顶管过程中出现管道损坏、地面沉降等问题。</w:t>
      </w:r>
    </w:p>
    <w:p w14:paraId="7A5FEC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水土保持措施实施：本工程需在施工过程中同步实施水土保持措施，如何在保证工程施工进度的同时，确保水土保持措施的质量和效果，是本工程的施工难点之一。</w:t>
      </w:r>
    </w:p>
    <w:p w14:paraId="336EAF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季节性施工影响：工程施工期间可能会遇到雨季、冬季等不利季节，雨季施工易导致基坑积水、土方坍塌，冬季施工砼养护难度大、强度增长缓慢，如何采取有效的季节性施工措施，减少不利季节对工程施工质量和进度的影响，是本工程的重要施工难点。</w:t>
      </w:r>
    </w:p>
    <w:p w14:paraId="3535F2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2.5应对措施</w:t>
      </w:r>
    </w:p>
    <w:p w14:paraId="68498CF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2.5.1复杂地质条件应对措施</w:t>
      </w:r>
    </w:p>
    <w:p w14:paraId="66D0CD8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地质超前勘探与处理</w:t>
      </w:r>
    </w:p>
    <w:p w14:paraId="335B3641">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前补充勘探：对渠道沿线及构筑物基础位置进行加密勘探（每500m1个勘探点），查明软弱夹层、地下水位分布，形成详细地质报告；对发现的软弱土层（厚度≥50cm）采用换填砂砾石处理（换填厚度≥80cm），分层夯实（压实度≥0.96）。</w:t>
      </w:r>
    </w:p>
    <w:p w14:paraId="6A47F66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基坑支护措施：对于开挖深度≥1.5m的基坑（如跌水、消力池），采用放坡+沙袋支护（坡度1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0.75），若地下水位较高，设置集水井（间距5m）和排水盲沟，采用潜水泵持续排水，确保基底无积水。</w:t>
      </w:r>
    </w:p>
    <w:p w14:paraId="77347FF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原基夯实与垫层强化</w:t>
      </w:r>
    </w:p>
    <w:p w14:paraId="76FA6F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分层夯实工艺：原基夯实采用“三遍夯实法”（初夯→复夯→终夯），每层厚度≤20cm，夯实机行驶速度≤1.5km/h，确保压实度≥0.95；对局部硬土/孤石，采用破碎锤破碎后清理，再回填夯实。</w:t>
      </w:r>
    </w:p>
    <w:p w14:paraId="2E7AFC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垫层加厚处理：在地质条件较差的段落（如洼地、软弱夹层换填区），砂砾石垫层厚度由30cm加厚至40cm，铺设后采用平板振动器+夯实机联合压实，密实度检测合格后方可进行混凝土浇筑。</w:t>
      </w:r>
    </w:p>
    <w:p w14:paraId="60F6051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2.5.2混凝土施工质量保障措施</w:t>
      </w:r>
    </w:p>
    <w:p w14:paraId="1AC21B3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配合比优化与搅拌控制</w:t>
      </w:r>
    </w:p>
    <w:p w14:paraId="21BE5E2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定制混凝土配合比：根据C25F150W4的抗冻、抗渗要求，通过试验确定配合比（水泥：砂</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石：水=1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3.8</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0.52），添加引气剂（掺量0.05%）和高效减水剂（掺量1.2%），确保混凝土抗冻等级F150、抗渗等级W4。</w:t>
      </w:r>
    </w:p>
    <w:p w14:paraId="1E7E071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搅拌设备精准管控：混凝土搅拌机配备自动计量系统（误差≤±2%），搅拌时间延长至120秒，确保搅拌均匀；每批次混凝土出厂前检测坍落度（120-140mm），不合格混凝土严禁出厂。</w:t>
      </w:r>
    </w:p>
    <w:p w14:paraId="6942C80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浇筑与养护强化</w:t>
      </w:r>
    </w:p>
    <w:p w14:paraId="0D4080B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振捣规范化：插入式振动器振捣间距≤300mm，振捣时间15-20秒（表面泛浆、无气泡），避免漏振和过振；U型渠浇筑采用溜槽入仓，防止混凝土离析。</w:t>
      </w:r>
    </w:p>
    <w:p w14:paraId="12EC177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全周期管控：混凝土浇筑完成后12小时内覆盖土工布+保湿膜，养护期间保持表面湿润（每天洒水3-4次），渠道混凝土养护不少于14天，构筑物（如便桥、消力池）养护不少于21天；冬季施工添加早强防冻剂，采用保温棉覆盖养护（温度≥5℃）。</w:t>
      </w:r>
    </w:p>
    <w:p w14:paraId="1B351107">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2.5.3施工安全防控措施</w:t>
      </w:r>
    </w:p>
    <w:p w14:paraId="7C26B6D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安全管理体系强化</w:t>
      </w:r>
    </w:p>
    <w:p w14:paraId="67E49042">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分区安全监管：按施工区域配备专职安全员（每大区1名），实行“日巡查、周检查、月考核”制度，重点排查深基坑、高处作业、用电安全等隐患。</w:t>
      </w:r>
    </w:p>
    <w:p w14:paraId="211617B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岗前培训与交底：所有作业人员进行专项安全培训（时长≥8小时），考核合格后方可上岗；每个工序施工前进行安全技术交底（书面签字确认），明确风险点和防控措施（如高处作业必须系安全带、基坑作业设置警示标识）。</w:t>
      </w:r>
    </w:p>
    <w:p w14:paraId="402BC908">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专项安全防护措施</w:t>
      </w:r>
    </w:p>
    <w:p w14:paraId="09CBD25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深基坑安全：基坑开挖后及时设置防护栏（高度≥1.2m），夜间悬挂警示灯；严禁在基坑边缘堆载（距离边缘≥1m，堆载≤5kN/m²）。</w:t>
      </w:r>
    </w:p>
    <w:p w14:paraId="32C4E40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高处作业安全：便桥桥面浇筑搭设满堂脚手架（承载力≥2.5kN/m²），铺设脚手板（满铺、固定牢固）；作业人员佩戴安全帽、安全带，工具系挂安全绳。</w:t>
      </w:r>
    </w:p>
    <w:p w14:paraId="4C0CC693">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用电安全：施工现场采用三相五线制供电，配电箱配备漏电保护器（动作电流≤30mA，动作时间≤0.1s），电线架空敷设（高度≥2.5m），严禁私拉乱接。</w:t>
      </w:r>
    </w:p>
    <w:p w14:paraId="078F911E">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应急处置预案</w:t>
      </w:r>
    </w:p>
    <w:p w14:paraId="068E457F">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制定专项应急预案：针对坍塌、坠落、触电、暴雨洪水等突发事件，制定应急处置流程，配备应急救援队伍（10人）和物资（急救箱、灭火器、潜水泵、沙袋等），每月组织1次应急演练。</w:t>
      </w:r>
    </w:p>
    <w:p w14:paraId="5C7741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恶劣天气应对：建立气象预警机制，提前获取暴雨、大风等预报，及时停止室外作业，加固临时设施（如脚手架、搅拌站），确保人员和设备安全。</w:t>
      </w:r>
    </w:p>
    <w:p w14:paraId="36196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2.6高寒地区工程技术攻关与创新应用</w:t>
      </w:r>
    </w:p>
    <w:p w14:paraId="32795A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核心重难点表现</w:t>
      </w:r>
    </w:p>
    <w:p w14:paraId="5982A0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工程面临的技术难题具有鲜明的高原特性，其中冻胀防治、腐蚀防护和智能管控三大技术瓶颈最为突出：</w:t>
      </w:r>
    </w:p>
    <w:p w14:paraId="122629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输水管线冻胀破坏：高原冻土区冬季冻深可达2.8米，土壤冻胀力达120kPa，易导致管道断裂。</w:t>
      </w:r>
    </w:p>
    <w:p w14:paraId="3EC07B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长距离输水智能调控困难：水头损失变化复杂，传统人工调控方式响应滞后达4小时，难以保障供水压力稳定。</w:t>
      </w:r>
    </w:p>
    <w:p w14:paraId="3281EE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系统性应对措施</w:t>
      </w:r>
    </w:p>
    <w:p w14:paraId="2363EF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青海省组建由12家科研单位、30名院士参与的技术攻关联盟，取得系列突破性成果：</w:t>
      </w:r>
    </w:p>
    <w:p w14:paraId="4CA8CD2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胀防治技术体系创新：研发"保温层+缓冲层+抗冻管材"复合防护结构，采用聚氨酯硬泡保温层（厚度≥50mm）、珍珠岩缓冲层（压缩率≥30%），配合耐低温聚乙烯管材（使用温度-40℃至60℃）。建立冻胀监测大数据平台，集成温度、应力等传感器500余个，实现冻胀风险提前72小时预警。</w:t>
      </w:r>
    </w:p>
    <w:p w14:paraId="635C98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腐技术升级与应用：推广3PE涂塑复合钢管（聚乙烯涂层厚度≥3.0mm），采用喷砂除锈（Sa2.5级）+静电喷涂工艺，在盐渍土区的耐腐蚀寿命提升至50年。开发阴极保护智能系统，通过牺牲阳极（镁合金阳极）与强制电流联合防护，使管道腐蚀速率降至0.01mm/年。该技术在哈拉河水库工程应用后，管材维护成本降低40%。</w:t>
      </w:r>
    </w:p>
    <w:p w14:paraId="7F018F5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水务系统建设：构建"感知-传输-决策-控制"一体化智能调控体系，在工程布设压力传感器120处、流量监测点68个，数据通过5G专网实时传输至调度中心。开发水力模型仿真系统，实现输水过程的动态模拟与精准预测，调控响应时间缩短至5分钟。</w:t>
      </w:r>
    </w:p>
    <w:p w14:paraId="5337679C">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3F9E2C1E">
      <w:pPr>
        <w:pStyle w:val="2"/>
        <w:bidi w:val="0"/>
      </w:pPr>
      <w:bookmarkStart w:id="2" w:name="_Toc8463"/>
      <w:r>
        <w:t>三、质量管理体系与措施；</w:t>
      </w:r>
      <w:bookmarkEnd w:id="2"/>
    </w:p>
    <w:p w14:paraId="513285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3.1地域适配性质量管理体系构建</w:t>
      </w:r>
    </w:p>
    <w:p w14:paraId="611BE4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3.1.1质量管理体系核心框架与地域特性融合</w:t>
      </w:r>
    </w:p>
    <w:p w14:paraId="070A96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工程“冻土广布、低温漫长、生态敏感”的地域特征，构建“1+4+N”质量管理体系框架：“1”个核心目标（工程质量合格率100%，优良率≥90%，无重大质量事故）；“4”大管理维度（组织保障、制度规范、流程管控、文化建设）；“N”项地域适配模块（冬季施工质量管控、冻土基础质量保障、生态友好型质量标准等），实现质量管理与地域特性的深度融合。</w:t>
      </w:r>
    </w:p>
    <w:p w14:paraId="3659AA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组织保障体系：分级负责与专业协同</w:t>
      </w:r>
    </w:p>
    <w:p w14:paraId="2FD0572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建立“决策层-管理层-执行层-监督层”四级质量管理组织架构，明确各层级职责并融入青海地域管理需求：</w:t>
      </w:r>
    </w:p>
    <w:p w14:paraId="2CF591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决策层（质量管理委员会）：由项目经理、总工程师、质量总监组成，每月召开质量专题会，重点审议冬季施工质量方案、冻土基础处理标准等地域特色议题，协调解决跨部门质量难题。</w:t>
      </w:r>
    </w:p>
    <w:p w14:paraId="63EFD6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层（质量部）：配备专职质量管理人员，其中1名具备高原水利工程质量管控经验，下设冬季施工质量组、隧洞质量组、生态质量组等专业小组，分别负责对应领域质量管控。质量部每日开展现场巡查，重点检查防冻剂掺量、围岩支护参数等关键指标。</w:t>
      </w:r>
    </w:p>
    <w:p w14:paraId="505AF0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执行层（施工班组）：每个班组设置1名质量员（持证上岗），负责工序自检，重点落实“三检制”（自检、互检、交接检），针对民族务工人员占比高的特点，配备双语质量员1名，确保质量要求准确传递。</w:t>
      </w:r>
    </w:p>
    <w:p w14:paraId="1C6B0A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监督层（内部监理+外部监督）：内部设立1名质量监理工程师，全程旁站关键工序；外部对接工程质量监督站，每季度接受专项检查，对生态保护相关质量指标（如防渗效果、植被恢复）重点汇报。</w:t>
      </w:r>
    </w:p>
    <w:p w14:paraId="6C8BD1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制度规范体系：地域化标准与刚性约束</w:t>
      </w:r>
    </w:p>
    <w:p w14:paraId="7CAA11D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制定《青海水利工程质量管理手册》，整合12项核心制度与28项地域化操作标准，形成“通用制度+专项标准”的规范体系：</w:t>
      </w:r>
    </w:p>
    <w:p w14:paraId="597AFB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通用核心制度：涵盖质量责任制、三检制、样板引路制、质量奖惩制等，其中质量责任制明确“项目经理终身负责制”，对关键部位（大坝基础、隧洞衬砌）质量责任终身追溯；质量奖惩制设置专项奖金（年度质量奖金50万元），对质量优良的班组奖励人均1000元，对不合格工序处罚返工成本的20%。</w:t>
      </w:r>
    </w:p>
    <w:p w14:paraId="3833A4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域专项标准：针对青海特性制定细分标准，包括《高原低温混凝土质量控制标准》（明确不同气温下的配合比、养护要求）、《冻土基础处理质量验收标准》（规定融沉系数≤0.015）、《隧洞围岩支护质量技术规程》（Ⅳ/Ⅴ级围岩支护参数）、《生态友好型施工质量标准》（植被恢复成活率≥90%）等。例如《高原低温混凝土质量控制标准》中，明确-20℃环境下防冻剂掺量5%、入模温度≥5℃，较国家规范更严苛。</w:t>
      </w:r>
    </w:p>
    <w:p w14:paraId="527461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制度落地保障：每月开展制度培训（覆盖全员），采用“案例教学+现场实操”模式，重点讲解专项标准；每季度组织制度执行检查，对违规操作的班组停工整改。</w:t>
      </w:r>
    </w:p>
    <w:p w14:paraId="3FEB17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流程管控体系：全周期闭环与关键节点把控</w:t>
      </w:r>
    </w:p>
    <w:p w14:paraId="3A17F6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建立“事前策划-事中控制-事后验收”全周期质量管控流程，针对青海施工窗口期短的特点，强化关键节点质量把控：</w:t>
      </w:r>
    </w:p>
    <w:p w14:paraId="771293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前策划阶段：开工前编制《质量管理策划书》，明确各分部工程质量目标（大坝混凝土强度合格率100%、隧洞塌方率≤1%）、关键控制点（36个，如混凝土拌和、锚杆安装）、检测频次（混凝土试块每100m³1组）；针对冬季施工，提前编制专项质量方案，组织专家评审（邀请青海大学水利学院教授参与），确保方案适配低温环境。</w:t>
      </w:r>
    </w:p>
    <w:p w14:paraId="5AAE41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中控制阶段：实行“工序交接卡”制度，上道工序不合格不得进入下道工序，关键工序（如大坝基础混凝土浇筑、隧洞初喷）需监理签字确认；建立“质量巡检-周检-月检”机制，巡检由质量员每日开展（覆盖所有作业面），周检由质量部组织（重点检查关键控制点），月检由质量管理委员会牵头（联合监理、建设单位）。</w:t>
      </w:r>
    </w:p>
    <w:p w14:paraId="6FF09A2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验收阶段：分分部工程、单位工程、竣工验收三级验收，验收内容涵盖质量资料（检测报告、隐蔽工程记录等28类）、实体质量（强度、尺寸偏差等）；针对生态质量指标，邀请环保部门参与验收，植被恢复、水质达标等指标不合格不得通过验收。</w:t>
      </w:r>
    </w:p>
    <w:p w14:paraId="430735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3.1.2质量管理体系与生态、民族需求协同适配</w:t>
      </w:r>
    </w:p>
    <w:p w14:paraId="7DE7B1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青海水利工程需兼顾质量、生态、民族协同，质量管理体系中融入生态保护与民族务工人员质量管控模块，实现多维目标统一：</w:t>
      </w:r>
    </w:p>
    <w:p w14:paraId="36FE17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生态友好型质量管理适配</w:t>
      </w:r>
    </w:p>
    <w:p w14:paraId="1FA1D6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将生态质量指标纳入体系核心管控内容，建立“质量-生态”双控机制：</w:t>
      </w:r>
    </w:p>
    <w:p w14:paraId="6EB392A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指标量化：明确施工过程中的生态质量要求，如施工废水处理后回用率≥80%（水质达《地表水环境质量标准》Ⅲ类）、固废利用率≥70%、植被恢复面积≥破坏面积120%；在三江源周边项目中，额外增加“冰川保护质量指标”（施工区距冰川≥1km）、“野生动物保护指标”（施工噪音≤55dB）。</w:t>
      </w:r>
    </w:p>
    <w:p w14:paraId="4268D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管控措施：混凝土拌和站设置沉淀池、隔油池，废水处理后用于洒水降尘；隧洞出渣采用“破碎+回收”模式，废渣用于施工便道垫层；植被恢复选用本地物种（沙棘、披碱草），采用喷播技术，质量员每周监测成活率。</w:t>
      </w:r>
    </w:p>
    <w:p w14:paraId="01DCE1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生态质量考核：将生态指标纳入质量奖惩制，植被恢复成活率每低于目标1%，扣罚班组奖金500元；废水排放超标直接停工整改，并处以1万元罚款。</w:t>
      </w:r>
    </w:p>
    <w:p w14:paraId="41CBC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民族务工人员质量管控适配</w:t>
      </w:r>
    </w:p>
    <w:p w14:paraId="1D97E1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针对青海民族务工人员占比高（目标≥30%）、部分人员技能不足的问题，建立“培训-帮扶-监督”质量管控链条：</w:t>
      </w:r>
    </w:p>
    <w:p w14:paraId="6324F9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双语质量培训：编制汉、藏、回双语《质量操作规程》，配备5名双语质量讲师，开展“理论+实操”培训，内容包括钢筋绑扎尺寸偏差、混凝土振捣要点等，每月培训2场。</w:t>
      </w:r>
    </w:p>
    <w:p w14:paraId="61A039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师徒结对”帮扶：安排1名汉族技术骨干带3名民族务工人员，重点指导质量操作要点，如冬季混凝土浇筑时，指导民族务工人员控制振捣时间（较常温延长30%）；在施工现场设置“质量样板区”（双语标识），展示合格工序标准，供务工人员参考。</w:t>
      </w:r>
    </w:p>
    <w:p w14:paraId="2A13CB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民族质量监督：聘请3名民族代表担任兼职质量监督员，参与日常质量检查，重点监督涉及民族区域的施工质量（如清真寺周边防渗工程），发现问题直接反馈质量部。</w:t>
      </w:r>
    </w:p>
    <w:p w14:paraId="5317A2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3.2关键施工环节质量管控措施</w:t>
      </w:r>
    </w:p>
    <w:p w14:paraId="0836CC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3.2.1高原低温混凝土工程质量管控</w:t>
      </w:r>
    </w:p>
    <w:p w14:paraId="3EC36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青海冬季施工期长达5个月（11月-次年3月），极端低温导致混凝土强度不足、裂缝等质量问题，需从配合比、施工工艺、养护三方面实施精准管控：</w:t>
      </w:r>
    </w:p>
    <w:p w14:paraId="6F9452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混凝土配合比地域化优化与质量控制</w:t>
      </w:r>
    </w:p>
    <w:p w14:paraId="7E3ABA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配合比适配：针对青海低温、低气压环境，选用P.O42.5早强硅酸盐水泥（水化热≥350kJ/kg），掺加15%Ⅰ级粉煤灰（降低水化热）、1.2%聚羧酸减水剂（减水率≥25%）、3%防冻剂（AF-2型，抗冻等级F200）、0.01%引气剂（AEA-2型，含气量4%-6%），水灰比控制在0.4-0.45。通过试验验证，该配合比在-15℃环境下28天强度达标率100%，较常规配合比提升30%。</w:t>
      </w:r>
    </w:p>
    <w:p w14:paraId="4AA6B7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动态调整：建立“气温-配合比”联动机制，气温-10℃~-5℃时，防冻剂掺量3%、引气剂0.01%；气温-20℃~-10℃时，防冻剂掺量5%、引气剂0.015%，同时增加水泥用量5%；每批次混凝土浇筑前，试验室根据当日气温调整配合比，出具《配合比调整单》，经监理签字后方可使用。</w:t>
      </w:r>
    </w:p>
    <w:p w14:paraId="66BE0F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质量管控：水泥选用盐湖海纳水泥（抽检频率每200吨1组），钢筋选用特钢HRB400E级（每60吨1组抽检），砂石料采用砂石厂产品（含泥量≤3%，每500吨1组抽检）；外加剂采用中建建研产品，每批次检测掺量效果，不合格立即退货。</w:t>
      </w:r>
    </w:p>
    <w:p w14:paraId="63DD68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混凝土施工工艺标准化管控</w:t>
      </w:r>
    </w:p>
    <w:p w14:paraId="234E61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拌和环节质量控制：采用“砂石预热→热水拌和→外加剂后掺”顺序，砂石通过地火龙加热至25℃（温度每2小时监测1次），拌和用水通过锅炉加热至60℃（不超过70℃），拌和时间延长至90秒（常温60秒）。每盘混凝土测试坍落度（180±20mm）、入模温度（≥5℃），不合格混凝土废弃。</w:t>
      </w:r>
    </w:p>
    <w:p w14:paraId="3DA17B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环节质量控制：浇筑前清除模板内冰雪，采用分层连续浇筑（层厚25cm），振捣采用插入式振捣器（振捣时间20-30秒，较常温延长30%），振捣间距≤30cm，避免漏振。浇筑间歇期≤15分钟，超过间歇期按施工缝处理（凿毛、刷界面剂）。大坝基础浇筑时，设置6个测温点，实时监测浇筑温度，确保内外温差≤25℃。</w:t>
      </w:r>
    </w:p>
    <w:p w14:paraId="701C76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拆模环节质量控制：根据同条件养护试块强度确定拆模时间，强度达设计强度75%方可拆模（常温50%），拆模后立即覆盖3层保温棉+1层塑料薄膜，避免温度骤降。隧洞衬砌混凝土拆模后，采用地质雷达检测衬砌厚度（设计30cm，允许偏差±2cm），厚度不足处进行补喷处理。</w:t>
      </w:r>
    </w:p>
    <w:p w14:paraId="33FB54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混凝土养护智能化与质量保障</w:t>
      </w:r>
    </w:p>
    <w:p w14:paraId="7697A7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养护系统部署：在混凝土浇筑体内部及表面埋设温度传感器（每10m²1个）、湿度传感器（每20m²1个），数据实时上传至智慧平台，生成养护曲线。温度低于5℃时，自动启动蒸汽养护系统（产汽量2t/h），湿度低于85%时启动雾化喷淋系统，管理人员可远程监控，异常情况自动报警（响应时间≤10分钟）。</w:t>
      </w:r>
    </w:p>
    <w:p w14:paraId="7D1F2FB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不同部位差异化养护：大坝基础采用“蓄热法+蒸汽养护”，养护期28天（常温14天）；隧洞衬砌采用“养护剂+保温被”，养护期14天；预制构件采用喷淋养护系统（每2小时洒水1次）。养护期间，质量员每日检查养护措施落实情况，记录养护温度、湿度，确保养护效果。</w:t>
      </w:r>
    </w:p>
    <w:p w14:paraId="1831C6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养护质量检测：养护期满后，采用回弹法+钻芯法检测混凝土强度，回弹法检测覆盖率100%，钻芯法每1000m³抽检1组。</w:t>
      </w:r>
    </w:p>
    <w:p w14:paraId="34F07F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3.2.2隧洞工程质量管控</w:t>
      </w:r>
    </w:p>
    <w:p w14:paraId="7BE712A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青海隧洞占比高（如湟水北干渠隧洞占比73.1%），穿越冻土、断层破碎带等不良地质，质量管控重点为围岩支护、衬砌混凝土、防渗效果：</w:t>
      </w:r>
    </w:p>
    <w:p w14:paraId="4C823A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隧洞开挖与围岩支护质量管控</w:t>
      </w:r>
    </w:p>
    <w:p w14:paraId="5B64D3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质量控制：根据围岩等级确定开挖方法，Ⅲ级围岩采用全断面开挖（循环进尺3m），Ⅳ级围岩采用台阶法（循环进尺2m），Ⅴ级围岩采用CD法（循环进尺1.5m）。开挖过程中采用激光导向仪控制轴线偏差（≤50mm），地质雷达每20m扫描1次超欠挖情况，超挖量≤15cm，欠挖量≤5cm，超欠挖超标处及时处理。</w:t>
      </w:r>
    </w:p>
    <w:p w14:paraId="6DBC09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超前地质预报质量：采用“地质雷达+超前钻孔+地震波CT”三重预报，地质雷达探测距离≥30m，超前钻孔每5m布设1个（深度15m），地震波CT覆盖隧洞断面及周边5m范围，精准识别溶洞、断层（识别准确率≥95%）。</w:t>
      </w:r>
    </w:p>
    <w:p w14:paraId="5EEDE7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岩支护质量控制：实行“随挖随支”，Ⅲ级围岩开挖后12小时内完成支护，Ⅳ/Ⅴ级围岩4小时内完成。支护参数差异化：Ⅲ级围岩采用锚杆+喷混凝土（锚杆长3m，喷厚5cm）；Ⅳ级围岩采用锚杆+喷混凝土+钢支撑（锚杆长4m，喷厚8cm，钢支撑间距1m）；Ⅴ级围岩采用超前小导管+锚杆+喷混凝土+钢支撑+钢筋网（小导管长5m，间距0.3m，喷厚10cm，钢支撑间距0.5m）。支护完成后，检测锚杆拉拔力（≥设计值90%）、喷混凝土厚度（允许偏差±1cm），合格率需达100%，不合格处返工整改。</w:t>
      </w:r>
    </w:p>
    <w:p w14:paraId="19C6DF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隧洞衬砌混凝土质量管控</w:t>
      </w:r>
    </w:p>
    <w:p w14:paraId="4A62FE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模板质量控制：采用定制钢模板（厚度6mm），模板表面平整度≤2mm/m，安装前涂刷脱模剂，安装后检查垂直度（偏差≤1mm/m）、轴线偏差（≤10mm），验收合格后方可浇筑。隧洞弯道段模板采用渐变式设计，确保衬砌线形平顺。</w:t>
      </w:r>
    </w:p>
    <w:p w14:paraId="57A8F5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混凝土施工控制：混凝土采用C25早强混凝土（7天强度≥设计强度80%），浇筑采用泵送+布料机联合布料，分层厚度30cm，振捣采用附着式振捣器+插入式振捣器，振捣时间20秒，避免漏振。浇筑过程中，每5m设置1个观察窗，检查混凝土密实度，发现空洞立即补灌。</w:t>
      </w:r>
    </w:p>
    <w:p w14:paraId="5AAA1D8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衬砌质量检测：浇筑完成7天后，采用超声波检测仪检测混凝土密实度（无空洞、蜂窝），地质雷达检测衬砌厚度（设计30cm，允许偏差±2cm），钢筋扫描仪检测钢筋保护层厚度（≥3cm）。</w:t>
      </w:r>
    </w:p>
    <w:p w14:paraId="0C8AD5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隧洞防渗工程质量管控</w:t>
      </w:r>
    </w:p>
    <w:p w14:paraId="0747D3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材料质量控制：衬砌内侧铺设1.5mm厚EVA防水膜（断裂伸长率≥500%），防水膜采用热熔焊接（焊缝宽度≥10mm），每道焊缝进行充气试验（压力0.2MPa，保持5分钟无压降）。接缝处采用双焊缝，额外粘贴防水卷材加强，防水膜进场时每批次检测厚度、强度，不合格不得使用。</w:t>
      </w:r>
    </w:p>
    <w:p w14:paraId="3E7B947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灌浆质量控制：针对裂隙发育区，采用水泥-水玻璃双液浆灌浆（水灰比1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1，凝胶时间30秒），灌浆压力0.5-1.0MPa，采用分段灌注法（段长5m）。灌浆前进行压水试验（透水率≥5Lu），灌浆后再次压水试验（透水率≤1Lu），不合格重新灌浆。</w:t>
      </w:r>
    </w:p>
    <w:p w14:paraId="571651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渗漏检测与处理：衬砌完成后进行充水试验，观察渗漏点，渗漏量≤0.1L/(m・d)为合格。发现渗漏点后，采用化学灌浆封堵（丙烯酸盐灌浆材料），灌浆后24小时检查渗漏情况，确保无渗漏。</w:t>
      </w:r>
    </w:p>
    <w:p w14:paraId="7112DB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3.2.3基础处理工程质量管控</w:t>
      </w:r>
    </w:p>
    <w:p w14:paraId="30C41CF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青海基础涉及冻土、湿陷性黄土、软弱夹层等特殊地质，基础处理质量直接影响工程整体稳定性，需针对性制定管控措施：</w:t>
      </w:r>
    </w:p>
    <w:p w14:paraId="6DEFA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冻土地基处理质量管控</w:t>
      </w:r>
    </w:p>
    <w:p w14:paraId="325379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季节冻土区采用“换填+桩基础+保温层”复合方案，换填材料选用级配碎石（掺加5%水泥），压实系数≥0.96；桩基础采用直径800mm素混凝土灌注桩，桩端嵌入未冻土层3m，成孔采用旋挖钻机+套管护壁（避免孔壁坍塌）；地表铺设50cm厚聚苯乙烯保温板（导热系数≤0.03W/(m・K)），防止冻土融化。</w:t>
      </w:r>
    </w:p>
    <w:p w14:paraId="1747E0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施工避开冻土融化期（5-6月），灌注桩成孔速度控制在1m/min以内，混凝土浇筑采用导管法（导管埋深2-6m），浇筑完成后7天采用低应变法检测桩身完整性（合格率100%）。换填碎石采用分层压实（每层厚度30cm），压实度采用灌砂法检测（每100m²1点），不合格重新压实。</w:t>
      </w:r>
    </w:p>
    <w:p w14:paraId="66B5A4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质量检测：处理完成后，采用载荷试验检测地基承载力（≥250kPa），沉降观测仪监测融沉量（≤10cm）。</w:t>
      </w:r>
    </w:p>
    <w:p w14:paraId="76151B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湿陷性黄土地基处理质量管控</w:t>
      </w:r>
    </w:p>
    <w:p w14:paraId="60C666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处理方案优化：采用“强夯+灰土挤密桩”联合处理，强夯能级根据湿陷等级调整（Ⅲ级湿陷采用3000kN・m），分3遍夯击，第一遍间距4m，第二遍2m，第三遍1m；灰土挤密桩直径400mm，间距1.5m，桩体采用3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7灰土（压实系数≥0.97）。</w:t>
      </w:r>
    </w:p>
    <w:p w14:paraId="750557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强夯前平整场地，夯点采用梅花形布置，夯击次数根据试夯确定（一般6-8击），最后两击夯沉量≤5cm。灰土挤密桩采用沉管法施工，成孔后及时填灰（分层填灰厚度25cm），采用夯实机夯实（每填3层夯实1次）。施工过程中，每50根桩抽检1根，采用重型动力触探检测桩体密实度。</w:t>
      </w:r>
    </w:p>
    <w:p w14:paraId="666E3C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质量检测：处理完成后，采用载荷试验检测地基承载力（≥200kPa），探井法检测湿陷系数（≤0.015）。</w:t>
      </w:r>
    </w:p>
    <w:p w14:paraId="4501F9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软弱夹层地基处理质量管控</w:t>
      </w:r>
    </w:p>
    <w:p w14:paraId="50AF43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处理方案优化：采用“高压喷射注浆+锚杆”联合处理，高压喷射注浆采用三重管法（水压力30MPa，气压力0.7MPa，浆压力0.5MPa），桩径600mm，间距1.2m；锚杆长度6m，嵌入硬土层3m，间距1.5m。</w:t>
      </w:r>
    </w:p>
    <w:p w14:paraId="1DD582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施工质量控制：高压喷射注浆按“先外围后内部”顺序施工，提升速度5-10cm/min，旋转速度10-15r/min，浆液水灰比1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1，每50根桩抽检1根，采用钻芯法检测桩体强度（≥C20）。锚杆采用机械成孔，安装后注入水泥浆（水灰比0.5），养护7天后进行拉拔试验（拉力≥设计值90%）。</w:t>
      </w:r>
    </w:p>
    <w:p w14:paraId="6898F2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质量检测：处理完成后，采用面波法检测复合地基完整性，载荷试验检测承载力（≥180kPa）。</w:t>
      </w:r>
    </w:p>
    <w:p w14:paraId="35DDC5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3.2.4装配式构件施工质量管控</w:t>
      </w:r>
    </w:p>
    <w:p w14:paraId="3F32E6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装配式构件（拦河闸组合梁、预制渡槽、闸门）应用日益广泛，质量管控重点为预制、运输、安装三环节：</w:t>
      </w:r>
    </w:p>
    <w:p w14:paraId="6AA308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预制构件工厂化生产质量管控</w:t>
      </w:r>
    </w:p>
    <w:p w14:paraId="7C6C5F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质量控制：采用定型钢模板（厚度10mm），模板尺寸偏差≤2mm，表面平整度≤0.5mm/m，安装后检查垂直度（偏差≤1mm/m）、接缝平整度（≤1mm），验收合格后方可使用。模板每次使用后清理干净，涂刷脱模剂，避免构件表面缺陷。</w:t>
      </w:r>
    </w:p>
    <w:p w14:paraId="4D3BB0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加工与安装质量：钢筋采用工厂化加工，弯曲角度偏差≤0.5°，长度偏差≤5mm，加工完成后分类堆放。钢筋安装采用绑扎+焊接结合，绑扎间距偏差≤10mm，焊接长度≥10d（d为钢筋直径），焊缝厚度≥0.3d，每50个焊点抽检1个（拉伸试验）。安装完成后，检查钢筋保护层厚度（≥3cm），采用垫块固定（间距1m）。</w:t>
      </w:r>
    </w:p>
    <w:p w14:paraId="2D7ADB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浇筑与养护质量：混凝土采用C30早强混凝土（坍落度180±20mm），浇筑采用振捣棒+附着式振捣器联合振捣，振捣时间20-30秒，浇筑完成后抹平表面，覆盖塑料薄膜。养护采用蒸汽养护（升温速率≤5℃/h，恒温温度50℃，养护时间12小时），养护完成后采用三维激光扫描仪检测尺寸偏差（≤3mm），不合格构件报废处理。</w:t>
      </w:r>
    </w:p>
    <w:p w14:paraId="794ECA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构件运输质量管控</w:t>
      </w:r>
    </w:p>
    <w:p w14:paraId="46621F2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运输设备与固定：采用带液压升降平台的平板车（载重50吨），构件与车厢之间铺设橡胶垫，采用钢丝绳+紧线器固定（每2m1个固定点），拦河闸组合梁等细长构件增设临时支撑（防止变形）。</w:t>
      </w:r>
    </w:p>
    <w:p w14:paraId="778930F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运输过程保护：冬季运输时，构件表面覆盖保温棉（厚度50mm），防止受冻；山区运输时，车速控制在30km/h以内，避开急弯、陡坡路段。运输过程中，每2小时停车检查固定情况，发现松动立即加固。</w:t>
      </w:r>
    </w:p>
    <w:p w14:paraId="681D5B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到场验收：构件到场后，检查外观（无裂缝、掉角）、尺寸偏差（≤3mm）、强度报告（28天强度≥C30），验收合格后方可卸车，不合格构件退回工厂。</w:t>
      </w:r>
    </w:p>
    <w:p w14:paraId="278F83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现场安装质量管控</w:t>
      </w:r>
    </w:p>
    <w:p w14:paraId="1997DC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装准备质量：安装前清理基础表面（平整度≤2mm），调整支座水平度（误差≤1mm），弹出安装控制线（轴线偏差≤5mm）。对构件进行二次检查，重点检查预埋件位置（偏差≤3mm）、吊装点强度（满足吊装要求）。</w:t>
      </w:r>
    </w:p>
    <w:p w14:paraId="5BEF06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装与就位质量：采用汽车吊吊装（根据构件重量选用吨位，如100吨汽车吊吊装渡槽），吊装采用专用吊具（避免构件损伤），吊装过程中设专人指挥（采用对讲机），就位偏差≤5mm。就位后采用临时支撑固定，调整垂直度（偏差≤1mm/m）、水平度（偏差≤2mm），验收合格后方可拆除吊具。</w:t>
      </w:r>
    </w:p>
    <w:p w14:paraId="515478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接缝处理质量：接缝采用C35微膨胀混凝土（膨胀率0.02%），浇筑前清理接缝表面（凿毛、刷界面剂），浇筑后振捣密实，覆盖保温棉养护7天。养护完成后，采用压力水试验检测接缝防渗效果（无渗漏）求。</w:t>
      </w:r>
    </w:p>
    <w:p w14:paraId="3B11DE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3.3质量检测与检验体系构建</w:t>
      </w:r>
    </w:p>
    <w:p w14:paraId="3E6C90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3.3.1原材料与构配件质量检测体系</w:t>
      </w:r>
    </w:p>
    <w:p w14:paraId="2F0AA9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原材料与构配件质量是工程质量的基础，针对青海建材供应分散、冬季运输难度大的特点，建立“源头管控-进场检测-过程抽检”全链条检测体系：</w:t>
      </w:r>
    </w:p>
    <w:p w14:paraId="56D767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原材料源头质量管控与检测</w:t>
      </w:r>
    </w:p>
    <w:p w14:paraId="0D21AD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准入与评估：建立“供应商名录”，优先选择青海本地资质齐全、信誉良好的供应商（如青海盐湖海纳水泥、西宁特钢），对供应商进行年度评估（质量40%、价格30%、供应能力30%），评估不合格的剔除名录。与供应商签订质量协议，明确检测标准、违约责任（如不合格材料退货并赔偿损失）。</w:t>
      </w:r>
    </w:p>
    <w:p w14:paraId="4DC5FF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出厂检测与见证取样：要求供应商提供每批次材料出厂合格证、检测报告（如水泥强度报告、钢筋力学性能报告），施工单位派专人到厂家见证取样（水泥每200吨1组、钢筋每60吨1组），样品送试验室检测，检测合格后方可发货。</w:t>
      </w:r>
    </w:p>
    <w:p w14:paraId="1DBCA8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材料专项检测：冬季施工用防冻剂、早强剂，额外检测抗冻效果（-20℃养护28天强度损失≤10%）、钢筋锈蚀率（≤0.1%）；防水材料检测耐低温性能（-25℃无裂纹）、不透水性（0.3MPa保持30分钟无渗漏）；生态修复用种子检测发芽率（≥85%）、纯度（≥98%）。</w:t>
      </w:r>
    </w:p>
    <w:p w14:paraId="589F7C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进场材料质量检测与验收</w:t>
      </w:r>
    </w:p>
    <w:p w14:paraId="6B39BE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验收流程：材料进场后，材料员核对型号、数量与清单一致性，查看出厂合格证、检测报告，然后通知试验室取样检测，监理单位见证取样，检测合格出具《材料进场验收单》，方可入库；不合格材料立即退场，记录退场原因、数量，报质量部备案。</w:t>
      </w:r>
    </w:p>
    <w:p w14:paraId="0A0A7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常规材料检测项目与频率：</w:t>
      </w:r>
    </w:p>
    <w:p w14:paraId="06F255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水泥：检测强度（3天、28天）、安定性、细度，每200吨1组；</w:t>
      </w:r>
    </w:p>
    <w:p w14:paraId="0B991D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钢筋：检测屈服强度、抗拉强度、伸长率，每60吨1组；</w:t>
      </w:r>
    </w:p>
    <w:p w14:paraId="285A11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砂石料：检测颗粒级配、含泥量、压碎值，每500吨1组；</w:t>
      </w:r>
    </w:p>
    <w:p w14:paraId="269021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混凝土外加剂：检测减水率、含气量、凝结时间，每50吨1组；</w:t>
      </w:r>
    </w:p>
    <w:p w14:paraId="6A8E1A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防水材料：检测厚度、断裂伸长率、不透水性，每1000㎡1组。</w:t>
      </w:r>
    </w:p>
    <w:p w14:paraId="28C0B9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检测结果处理：建立材料检测台账，记录检测日期、批次、结果，检测合格的材料标注“合格”标识，不合格的标注“不合格”并隔离存放。检测报告及时上传至智慧平台，与BIM模型关联，实现材料质量可追溯。</w:t>
      </w:r>
    </w:p>
    <w:p w14:paraId="7D3662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构配件进场质量检测与验收</w:t>
      </w:r>
    </w:p>
    <w:p w14:paraId="0A6CDF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制构件检测：预制渡槽、组合梁进场后，检测尺寸偏差（≤3mm）、外观质量（无裂缝、掉角）、混凝土强度（回弹法检测，配合钻芯法抽检）、预埋件位置（偏差≤3mm）。每100件构件抽检1件进行破坏性试验（如抗弯强度测试），确保力学性能达标。</w:t>
      </w:r>
    </w:p>
    <w:p w14:paraId="0961BB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检测：闸门、启闭机等金属结构进场后，检测尺寸偏差（≤2mm）、焊缝质量（超声波检测，合格率100%）、防腐涂层厚度（≥300μm）、启闭性能（无卡阻）。闸门焊缝每50m抽检1处，采用射线检测（RT），发现缺陷立即返修。</w:t>
      </w:r>
    </w:p>
    <w:p w14:paraId="7F6239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机电设备检测：水泵、电机等机电设备进场后，检测外观（无损伤）、绝缘电阻（≥10MΩ）、运行性能（空载试运行2小时，无异常振动、噪音）。设备安装前进行二次检测，确保符合安装要求。</w:t>
      </w:r>
    </w:p>
    <w:p w14:paraId="417DD6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3.3.2施工过程质量检测与控制</w:t>
      </w:r>
    </w:p>
    <w:p w14:paraId="0AF000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施工过程检测是及时发现质量问题的关键，针对青海水利工程施工环节多、地域条件复杂的特点，建立“工序检测-隐蔽工程验收-中间质量控制”体系：</w:t>
      </w:r>
    </w:p>
    <w:p w14:paraId="788F71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工序质量检测与控制</w:t>
      </w:r>
    </w:p>
    <w:p w14:paraId="16D602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关键工序检测清单：明确36项关键工序检测项目与标准，如混凝土拌和（坍落度180±20mm、入模温度≥5℃）、钢筋绑扎（间距偏差≤10mm、保护层厚度≥3cm）、锚杆安装（长度偏差≤5cm、拉拔力≥设计值90%）、喷混凝土（厚度偏差±1cm、强度≥C20）。</w:t>
      </w:r>
    </w:p>
    <w:p w14:paraId="213E26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实施与记录：每道工序完成后，班组自检合格填写《工序自检记录》，报质量员复检，复检合格报监理验收。质量员采用专业设备检测（如坍落度筒、钢筋间距尺、锚杆拉拔仪），检测数据实时记录，上传至智慧平台，不合格工序下达《质量整改通知单》，整改完成后重新检测。</w:t>
      </w:r>
    </w:p>
    <w:p w14:paraId="7125F3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序交接控制：实行“工序交接卡”制度，上道工序验收合格后方可进入下道工序，交接卡需班组、质量员、监理签字确认。例如钢筋绑扎工序不合格，不得进行模板安装；模板安装不合格，不得进行混凝土浇筑，确保工序质量环环相扣。</w:t>
      </w:r>
    </w:p>
    <w:p w14:paraId="0A8A26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隐蔽工程质量检测与验收</w:t>
      </w:r>
    </w:p>
    <w:p w14:paraId="29F388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蔽工程清单与检测要求：涵盖地基处理、钢筋工程、防渗工程、灌浆工程等12类隐蔽工程，如地基处理需检测承载力、压实度；钢筋工程需检测钢筋规格、间距、保护层厚度；防渗工程需检测防水膜焊缝、灌浆效果。</w:t>
      </w:r>
    </w:p>
    <w:p w14:paraId="659BE6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流程与资料：隐蔽工程覆盖前，施工单位提前24小时通知监理、建设单位验收，验收时提供施工记录、检测报告、影像资料（照片、视频）。验收合格后填写《隐蔽工程验收记录》，参与验收人员签字确认；不合格的限期整改，重新验收。</w:t>
      </w:r>
    </w:p>
    <w:p w14:paraId="36BBCE1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影像资料管理：每处隐蔽工程拍摄不少于3张照片（全景、细节、检测过程），录制1段视频（1-2分钟），标注部位、日期、操作人员，与验收记录一并存档，上传至智慧平台，实现隐蔽工程质量可追溯。</w:t>
      </w:r>
    </w:p>
    <w:p w14:paraId="2AD414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中间产品质量检测与控制</w:t>
      </w:r>
    </w:p>
    <w:p w14:paraId="0DDE4B0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试块检测：混凝土浇筑时，每100m³制作1组标准养护试块（3块），每500m³制作1组同条件养护试块，标准养护试块送试验室养护（温度20±2℃，湿度≥95%），28天检测强度；同条件养护试块与构件同养护，用于确定拆模时间、张拉时间。</w:t>
      </w:r>
    </w:p>
    <w:p w14:paraId="467869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砂浆试块检测：砌筑工程、灌浆工程每250m³制作1组砂浆试块（3块），28天检测强度，强度达标率需≥95%，不合格的拆除重砌或重新灌浆。</w:t>
      </w:r>
    </w:p>
    <w:p w14:paraId="59F6FB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其他中间产品检测：钢筋连接件每500个制作1组试块（3个），检测抗拉强度；防水膜焊缝每100m检测1处，充气试验；灌浆结石体每50m取样1组，检测强度与渗透性。</w:t>
      </w:r>
    </w:p>
    <w:p w14:paraId="25F6F7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3.3.3实体工程质量检测与评定</w:t>
      </w:r>
    </w:p>
    <w:p w14:paraId="6C676F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实体工程质量检测是工程质量验收的核心，针对青海水利工程实体规模大、检测难度高的特点，采用“无损检测+破坏性检测+观感质量评定”相结合的方式：</w:t>
      </w:r>
    </w:p>
    <w:p w14:paraId="1AB686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混凝土结构实体质量检测</w:t>
      </w:r>
    </w:p>
    <w:p w14:paraId="2D6AE97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度检测：采用回弹法+钻芯法联合检测，回弹法覆盖所有混凝土构件，钻芯法每1000m³抽检1组（3个芯样），芯样强度≥设计强度的95%为合格。大坝、隧洞等重要部位，增加超声回弹综合法检测，确保强度检测准确性。</w:t>
      </w:r>
    </w:p>
    <w:p w14:paraId="040936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尺寸偏差检测：采用激光测距仪、全站仪检测构件尺寸，如大坝断面尺寸偏差≤5cm，隧洞直径偏差≤10cm，预制构件尺寸偏差≤3mm。检测结果超出允许偏差的，分析原因，影响结构安全的立即整改。</w:t>
      </w:r>
    </w:p>
    <w:p w14:paraId="4CCDAE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裂缝检测：采用裂缝宽度计（精度±0.01mm）、裂缝深度仪检测裂缝，表面裂缝宽度≤0.2mm为合格，超过0.2mm的采用环氧树脂灌浆封堵；深度裂缝采用超声波检测，确定裂缝深度，制定加固方案（如粘贴碳纤维布）。</w:t>
      </w:r>
    </w:p>
    <w:p w14:paraId="14EDFC6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岩土工程实体质量检测</w:t>
      </w:r>
    </w:p>
    <w:p w14:paraId="6A1DA8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地基承载力检测：采用载荷试验（每1000㎡1点），检测地基承载力是否满足设计要求（如冻土地基≥250kPa，湿陷性黄土地基≥200kPa），承载力不足的重新处理。</w:t>
      </w:r>
    </w:p>
    <w:p w14:paraId="768F1F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压实度检测：采用灌砂法（土料）、环刀法（灰土）检测压实度，土料压实度≥0.96，灰土压实度≥0.97，每100m²检测1点，不合格重新压实。</w:t>
      </w:r>
    </w:p>
    <w:p w14:paraId="039C1BF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防渗效果检测：采用压水试验检测地基、隧洞防渗效果，地基透水率≤1Lu，隧洞透水率≤1Lu，每50m检测1点，透水率超标的重新灌浆。</w:t>
      </w:r>
    </w:p>
    <w:p w14:paraId="34553D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金属结构与机电设备安装质量检测</w:t>
      </w:r>
    </w:p>
    <w:p w14:paraId="1852D3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金属结构安装检测：检测闸门垂直度（偏差≤1mm/m）、水平度（偏差≤2mm）、启闭力（≤设计值110%），启闭机安装检测轴线偏差（≤5mm）、制动性能（制动可靠）。采用全站仪、拉力计等设备检测，不合格的调整整改。</w:t>
      </w:r>
    </w:p>
    <w:p w14:paraId="65E373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机电设备安装检测：检测水泵安装轴线偏差（≤0.1mm）、电机绝缘电阻（≥10MΩ）、设备运行振动（≤0.1mm/s），空载试运行2小时，负载试运行8小时，无异常为合格。</w:t>
      </w:r>
    </w:p>
    <w:p w14:paraId="52105E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观感质量评定：由验收组目测评定，金属结构表面无锈蚀、涂层均匀，机电设备安装整齐、标识清晰，观感质量分为“好、一般、差”三级，差的需整改。</w:t>
      </w:r>
    </w:p>
    <w:p w14:paraId="25993A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生态质量检测与评定</w:t>
      </w:r>
    </w:p>
    <w:p w14:paraId="3FEC7F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植被恢复质量检测：检测植被覆盖率（≥90%）、成活率（≥90%）、物种多样性（本地物种占比≥80%），每1000㎡检测1点，采用无人机航拍+现场实测结合。</w:t>
      </w:r>
    </w:p>
    <w:p w14:paraId="303EE4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水质检测：检测施工废水处理后水质（COD≤20mg/L、氨氮≤1.0mg/L）、周边水体水质（保持原有等级），每半月检测1次，委托第三方检测机构实施。</w:t>
      </w:r>
    </w:p>
    <w:p w14:paraId="22DB80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固废利用检测：检测固废利用率（≥70%）、建筑垃圾破碎后粒径（≤5cm），每季度检测1次，确保固废资源化利用达标。</w:t>
      </w:r>
    </w:p>
    <w:p w14:paraId="327267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3.4质量问题预防与处置机制</w:t>
      </w:r>
    </w:p>
    <w:p w14:paraId="02FE00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3.4.1质量风险预判与预防体系</w:t>
      </w:r>
    </w:p>
    <w:p w14:paraId="54162E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质量风险预判是降低质量问题发生率的关键，针对青海水利工程常见质量风险（混凝土裂缝、隧洞塌方、防渗失效等），建立“风险识别-评估-预防”体系：</w:t>
      </w:r>
    </w:p>
    <w:p w14:paraId="41F1F8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质量风险常态化识别</w:t>
      </w:r>
    </w:p>
    <w:p w14:paraId="028E0B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清单化：制定《青海水利工程质量风险清单》，涵盖28类常见风险，如混凝土施工风险（强度不足、裂缝）、隧洞施工风险（塌方、渗漏）、基础处理风险（承载力不足、融沉）、装配式施工风险（构件开裂、安装偏差）。每类风险明确风险源、影响程度、发生概率。</w:t>
      </w:r>
    </w:p>
    <w:p w14:paraId="515F16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流程：开工前组织专家进行首次风险识别，施工过程中每月开展1次风险排查，结合勘察报告、施工进度、检测数据，更新风险清单。例如冬季施工前，重点识别混凝土受冻风险；隧洞穿越断层前，重点识别塌方风险。</w:t>
      </w:r>
    </w:p>
    <w:p w14:paraId="3E8B361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风险识别方法：采用“专家打分法+现场排查”结合，专家打分确定风险等级（低、中、高、极高），现场排查采用“看、测、问”方式（看外观、测参数、问操作）。</w:t>
      </w:r>
    </w:p>
    <w:p w14:paraId="514002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质量风险量化评估</w:t>
      </w:r>
    </w:p>
    <w:p w14:paraId="11D407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评估指标体系：建立“可能性-影响程度”二维评估模型，可能性分为“极低（≤5%）、低（5%-20%）、中（20%-50%）、高（≥50%）”四级，影响程度分为“轻微（返工成本＜10万元）、一般（10-50万元）、严重（50-200万元）、极严重（＞200万元）”四级，两者结合确定风险等级。</w:t>
      </w:r>
    </w:p>
    <w:p w14:paraId="4275C3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高风险专项评估：对高风险项进行专项评估，如隧洞塌方风险评估需计算塌方概率（Ⅴ级围岩≥8%为极高风险）、可能损失（人员伤亡、设备损坏、工期延误），制定风险等级表，明确防控优先级。</w:t>
      </w:r>
    </w:p>
    <w:p w14:paraId="6F3414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评估结果应用：根据评估结果制定《质量风险防控清单》，高风险项由项目经理牵头防控，中风险项由质量部负责，低风险项由班组自行防控，确保风险防控责任到人。</w:t>
      </w:r>
    </w:p>
    <w:p w14:paraId="1BCFE1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质量风险精准预防措施</w:t>
      </w:r>
    </w:p>
    <w:p w14:paraId="386A69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混凝土裂缝风险预防：优化配合比（掺加引气剂、减水剂），控制水灰比≤0.45；浇筑时控制分层厚度（≤25cm）、振捣时间（20-30秒）；养护时采用智能养护系统，控制温度梯度≤25℃，养护期延长至28天。</w:t>
      </w:r>
    </w:p>
    <w:p w14:paraId="373209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隧洞塌方风险预防：采用“超前地质预报+短进尺掘进+强支护”，地质雷达每20m扫描1次，Ⅴ级围岩循环进尺≤1.5m，开挖后4小时内完成初喷，12小时内安装钢支撑，同步监测围岩位移（速率≤2mm/d）。</w:t>
      </w:r>
    </w:p>
    <w:p w14:paraId="0AB7E5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防渗失效风险预防：防水膜采用热熔焊接（双焊缝），每道焊缝充气试验；灌浆采用分段灌注，压力由低到高（0.5-1.0MPa），灌浆后压水试验（透水率≤1Lu）；防渗墙施工采用铣接法处理接缝，确保墙体连续。</w:t>
      </w:r>
    </w:p>
    <w:p w14:paraId="292F5D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基础融沉风险预防：冻土地基采用“换填+桩基础+保温层”，换填碎石掺加5%水泥，桩端嵌入未冻土层3m，地表铺设保温板；施工避开融化期，基础浇筑后覆盖保温层，减缓融沉速度。</w:t>
      </w:r>
    </w:p>
    <w:p w14:paraId="4CCB63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3.4.2质量问题分级处置机制</w:t>
      </w:r>
    </w:p>
    <w:p w14:paraId="2AA6AA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针对不同严重程度的质量问题，建立“一般-较大-重大-特别重大”四级处置机制，确保快速响应、科学处置：</w:t>
      </w:r>
    </w:p>
    <w:p w14:paraId="04E089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一般质量问题处置（不影响结构安全，返工成本＜10万元）</w:t>
      </w:r>
    </w:p>
    <w:p w14:paraId="6679636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识别与上报：班组自检或质量巡检发现问题（如混凝土表面蜂窝、钢筋间距偏差超标），立即停止作业，填写《质量问题报告单》，报质量员。</w:t>
      </w:r>
    </w:p>
    <w:p w14:paraId="3890FD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处置流程：质量员现场核实，制定整改方案（如蜂窝采用环氧树脂砂浆修补、钢筋间距调整），班组按方案整改，整改完成后报质量员复检，复检合格方可继续施工。</w:t>
      </w:r>
    </w:p>
    <w:p w14:paraId="3EB612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较大质量问题处置（影响局部结构安全，返工成本10-50万元）</w:t>
      </w:r>
    </w:p>
    <w:p w14:paraId="7DBA04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识别与上报：质量员或监理发现问题（如衬砌厚度不足、锚杆拉拔力不够），立即下达《质量整改通知单》，班组停止作业，质量员报质量部。</w:t>
      </w:r>
    </w:p>
    <w:p w14:paraId="1A14CC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部组织技术人员分析原因（如模板变形、灌浆压力不足），制定整改方案（如补喷混凝土、重新打设锚杆），方案经监理签字确认后实施。整改完成后，质量部联合监理复检，出具《质量整改验收报告》。</w:t>
      </w:r>
    </w:p>
    <w:p w14:paraId="7D7BDE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重大质量问题处置（影响主体结构安全，返工成本50-200万元）</w:t>
      </w:r>
    </w:p>
    <w:p w14:paraId="4E0274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识别与上报：质量部或建设单位发现问题（如大坝基础沉降超标、隧洞大规模渗漏），立即下达《停工整改通知书》，停止相关作业，质量部报质量管理委员会。</w:t>
      </w:r>
    </w:p>
    <w:p w14:paraId="30C498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质量管理委员会组织专家（地质、结构工程师）召开专题会，分析原因（如地基处理不彻底、防渗措施不到位），制定整改方案（如注浆加固、重新铺设防水膜），方案报建设、设计单位审批。整改过程中，质量员全程旁站，整改完成后，联合参建各方验收，验收合格方可复工。</w:t>
      </w:r>
    </w:p>
    <w:p w14:paraId="5A8E03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特别重大质量问题处置（严重影响结构安全，返工成本＞200万元）</w:t>
      </w:r>
    </w:p>
    <w:p w14:paraId="624844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识别与上报：质量管理委员会发现问题（如大坝混凝土强度严重不足、隧洞塌方），立即启动应急预案，停止全部作业，上报建设单位及工程质量监督站。</w:t>
      </w:r>
    </w:p>
    <w:p w14:paraId="259F1F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处置流程：成立专项处置小组（建设、施工、设计、监理、专家），制定整改方案（如拆除重建、加固修复），方案经上级主管部门审批后实施。整改完成后，由质量监督站组织验收，验收合格方可恢复施工。</w:t>
      </w:r>
    </w:p>
    <w:p w14:paraId="1CEE8F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3.4.3质量问题追溯与整改验证</w:t>
      </w:r>
    </w:p>
    <w:p w14:paraId="6AB094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建立“问题追溯-整改验证-效果评估”闭环机制，确保质量问题彻底解决，避免重复发生：</w:t>
      </w:r>
    </w:p>
    <w:p w14:paraId="4B8391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质量问题全链条追溯</w:t>
      </w:r>
    </w:p>
    <w:p w14:paraId="4379CD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内容：每起质量问题追溯“人、机、料、法、环”五要素，如人员（操作人员是否持证、培训是否合格）、设备（检测设备是否校准、施工设备是否正常）、材料（原材料是否合格、构配件是否达标）、方法（施工方案是否合理、工艺是否规范）、环境（温度是否达标、地质是否变化）。</w:t>
      </w:r>
    </w:p>
    <w:p w14:paraId="4097D8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追溯方式：通过智慧平台调取施工记录、检测报告、影像资料，约谈操作人员、管理人员，现场勘查施工环境，确定问题根源。</w:t>
      </w:r>
    </w:p>
    <w:p w14:paraId="58185F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追溯记录：建立《质量问题追溯台账》，记录问题描述、根源、责任人、处理结果，台账永久存档，作为质量责任追溯依据。</w:t>
      </w:r>
    </w:p>
    <w:p w14:paraId="1BAFFE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整改过程全程验证</w:t>
      </w:r>
    </w:p>
    <w:p w14:paraId="04432E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验证内容：整改方案执行情况（如材料是否合格、工艺是否规范）、整改质量（如强度是否达标、尺寸是否合规）、整改记录（如施工日志、检测报告）。</w:t>
      </w:r>
    </w:p>
    <w:p w14:paraId="75885A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方式：质量员全程旁站整改过程，拍摄整改照片、视频，整改完成后采用专业设备检测（如回弹法、超声波法），必要时委托第三方检测机构验证。例如整改混凝土裂缝时，旁站检查灌浆过程，整改后采用裂缝宽度计检测，确保裂缝闭合。</w:t>
      </w:r>
    </w:p>
    <w:p w14:paraId="4E02EA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验证报告：整改完成后，编制《质量整改验证报告》，附整改记录、检测数据、影像资料，报监理、建设单位确认，确保整改效果。</w:t>
      </w:r>
    </w:p>
    <w:p w14:paraId="09F611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整改效果评估与持续改进</w:t>
      </w:r>
    </w:p>
    <w:p w14:paraId="095469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短期评估：整改完成后1周内，质量员复查整改部位，检查是否出现新问题（如裂缝重新开展、渗漏复发），确保整改彻底。</w:t>
      </w:r>
    </w:p>
    <w:p w14:paraId="52C6D9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长期评估：整改完成后3个月、6个月进行跟踪评估，监测结构性能（如沉降、强度），评估整改效果稳定性。例如大坝基础加固后，每季度监测沉降，6个月内沉降稳定在允许范围。</w:t>
      </w:r>
    </w:p>
    <w:p w14:paraId="59CE8D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经验总结：每季度召开质量问题复盘会，分析典型问题（如冬季混凝土裂缝、隧洞支护不合格），总结整改经验，更新《质量管理手册》，将有效措施纳入标准，避免同类问题重复发生。</w:t>
      </w:r>
    </w:p>
    <w:p w14:paraId="6CDF1B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3.4.4质量事故应急处置预案</w:t>
      </w:r>
    </w:p>
    <w:p w14:paraId="4B4D71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针对可能发生的重大质量事故（如大坝裂缝、隧洞塌方、防渗墙渗漏），建立“预防-响应-处置-恢复”应急处置预案：</w:t>
      </w:r>
    </w:p>
    <w:p w14:paraId="1B5586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大坝混凝土裂缝应急处置预案</w:t>
      </w:r>
    </w:p>
    <w:p w14:paraId="126F27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启动条件：监测发现大坝混凝土裂缝宽度≥0.5mm，或裂缝发展速率≥0.1mm/d。</w:t>
      </w:r>
    </w:p>
    <w:p w14:paraId="787B5B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应急响应：立即停止大坝浇筑作业，疏散周边人员，启动裂缝监测系统（每小时监测1次），上报质量管理委员会及建设单位。</w:t>
      </w:r>
    </w:p>
    <w:p w14:paraId="3808CA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表面封闭：采用环氧树脂砂浆封堵裂缝表面，防止雨水渗入；②压力灌浆：对深度裂缝采用化学灌浆（丙烯酸盐材料），压力0.3MPa，从裂缝两端向中间灌注；③加固处理：裂缝范围较大时，粘贴碳纤维布加固（厚度0.167mm，粘贴2层）。</w:t>
      </w:r>
    </w:p>
    <w:p w14:paraId="50D9B88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恢复措施：处置完成后，监测裂缝闭合情况（宽度≤0.2mm），强度检测达标后，方可恢复浇筑作业。</w:t>
      </w:r>
    </w:p>
    <w:p w14:paraId="4CC34F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隧洞塌方应急处置预案</w:t>
      </w:r>
    </w:p>
    <w:p w14:paraId="6C0B1F6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启动条件：监测发现围岩位移速率≥5mm/d，或洞内出现大规模掉块、塌方。</w:t>
      </w:r>
    </w:p>
    <w:p w14:paraId="42B387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应急响应：立即启动洞内警报，组织人员通过逃生通道撤离（≤10分钟），关闭洞口防护门，切断洞内电源，上报质量管理委员会及建设单位。</w:t>
      </w:r>
    </w:p>
    <w:p w14:paraId="24277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安全隔离：在塌方区周边打设超前小导管（长度10m），注浆加固围岩；②清理塌方体：采用长臂挖掘机清理，人工配合移除大块岩石，清理一段支护一段；③二次支护：采用“喷混凝土+钢支撑+钢筋网”联合支护，钢支撑间距0.5m，喷混凝土厚度15cm。</w:t>
      </w:r>
    </w:p>
    <w:p w14:paraId="582F80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恢复措施：处置完成后，采用地质雷达检测围岩稳定性，监测位移速率≤2mm/d时，方可恢复掘进。</w:t>
      </w:r>
    </w:p>
    <w:p w14:paraId="7CAAEB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防渗墙渗漏应急处置预案</w:t>
      </w:r>
    </w:p>
    <w:p w14:paraId="3C8206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启动条件：监测发现防渗墙渗漏量≥5m³/h，或渗漏点发展迅速。</w:t>
      </w:r>
    </w:p>
    <w:p w14:paraId="3E72F5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应急响应：立即启动排水泵（排量50m³/h），降低渗漏区域水位，疏散周边人员，上报质量管理委员会及建设单位。</w:t>
      </w:r>
    </w:p>
    <w:p w14:paraId="1E86EC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措施：①定位渗漏点：采用渗漏探测仪定位渗漏点，在渗漏点周边钻孔（孔径50mm）；②化学灌浆：注入聚氨酯灌浆材料（膨胀率≥300%），压力0.5-1.0MPa，从外围向中心灌注；③表面封闭：灌浆完成后，采用水泥砂浆抹面封闭钻孔。</w:t>
      </w:r>
    </w:p>
    <w:p w14:paraId="1B3F0F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恢复措施：处置完成后，进行压水试验（透水率≤1Lu），渗漏量≤0.1m³/h时，方可停止排水，恢复正常施工。</w:t>
      </w:r>
    </w:p>
    <w:p w14:paraId="1160A2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3.5质量管理长效机制与持续改进</w:t>
      </w:r>
    </w:p>
    <w:p w14:paraId="1A92C1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3.5.1质量管理培训与文化建设</w:t>
      </w:r>
    </w:p>
    <w:p w14:paraId="490904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质量管理的核心是人员质量意识与技能，针对青海水利工程人员结构复杂（民族务工人员多、技能水平差异大）的特点，建立“分层培训+文化引领”长效机制：</w:t>
      </w:r>
    </w:p>
    <w:p w14:paraId="16FE05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分层分类质量培训体系</w:t>
      </w:r>
    </w:p>
    <w:p w14:paraId="33769E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培训：每月开展1次质量培训，内容包括质量管理体系、质量法律法规（《水利工程质量管理规定》）、风险管控、应急处置，邀请专家（质量监督站工程师）授课，采用“案例分析+专题研讨”模式，每年组织1次外出考察（学习先进项目质量管理经验）。</w:t>
      </w:r>
    </w:p>
    <w:p w14:paraId="767A99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技术人员培训：每半月开展1次技术培训，内容包括施工方案质量要点、检测技术、质量问题处理，结合BIM模型讲解关键工序质量控制，每季度开展1次技能考核（实操+理论），考核不合格的待岗培训。</w:t>
      </w:r>
    </w:p>
    <w:p w14:paraId="49C4F1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培训：按岗位分类培训（混凝土工、钢筋工、掘进工等），每月开展1次，内容包括操作规程、质量标准、自检方法，采用“师傅带徒+现场实操”模式，民族务工人员采用双语教学，配备民族讲师。培训后进行实操考核（如钢筋绑扎、混凝土振捣），考核合格方可上岗。</w:t>
      </w:r>
    </w:p>
    <w:p w14:paraId="0EBEC8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新员工培训：开展7天入职培训，内容包括质量管理体系、安全质量要求、企业质量文化，培训后签订《质量承诺书》，确保新员工明确质量责任。</w:t>
      </w:r>
    </w:p>
    <w:p w14:paraId="540C04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质量文化建设与氛围营造</w:t>
      </w:r>
    </w:p>
    <w:p w14:paraId="59EA9B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质量文化理念：树立“质量是生命、生态是底线”的核心理念，结合青海生态保护要求，融入“生态质量同步抓”的文化内涵，通过宣传栏、横幅、手册等形式宣贯，确保全员认同。</w:t>
      </w:r>
    </w:p>
    <w:p w14:paraId="66B7F0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活动开展：每年开展“质量月”活动（9月），组织质量知识竞赛、技能比武、质量标兵评选等活动，2025年评选质量标兵20名，奖励人均2000元；每季度举办“质量分享会”，邀请优秀班组分享质量管控经验，促进交流学习。</w:t>
      </w:r>
    </w:p>
    <w:p w14:paraId="47223D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氛围营造：在施工现场、项目部设置质量宣传栏（每月更新），张贴质量标语（如“精益求精建水利，保质保量护生态”）、质量警示案例；在混凝土拌和站、隧洞口等关键部位设置质量责任牌，标注责任人、质量标准；制作质量文化手册（汉、藏双语），发放至全员，营造“人人关心质量、人人重视质量”的氛围。</w:t>
      </w:r>
    </w:p>
    <w:p w14:paraId="704B9A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3.5.2质量管理考核与激励机制</w:t>
      </w:r>
    </w:p>
    <w:p w14:paraId="3218F0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建立“科学考核+有效激励”机制，将质量绩效与个人、班组利益挂钩，激发质量管控积极性：</w:t>
      </w:r>
    </w:p>
    <w:p w14:paraId="0A655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全方位质量考核体系</w:t>
      </w:r>
    </w:p>
    <w:p w14:paraId="226B6D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考核对象与内容：</w:t>
      </w:r>
    </w:p>
    <w:p w14:paraId="47A637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管理人员：考核质量责任履行（40%）、质量方案编制（20%）、隐患整改率（20%）、培训效果（20%），采用“上级评价+下级评价+数据考核”结合；</w:t>
      </w:r>
    </w:p>
    <w:p w14:paraId="691ACF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技术人员：考核施工方案质量（30%）、检测数据准确性（30%）、质量问题处理（20%）、现场指导（20%）；</w:t>
      </w:r>
    </w:p>
    <w:p w14:paraId="0FF65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作业班组：考核工序合格率（40%）、隐患整改及时性（20%）、质量事故发生率（20%）、自检准确率（20%），采用“日常巡检+月度检测”数据考核。</w:t>
      </w:r>
    </w:p>
    <w:p w14:paraId="6B97DC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考核频率与方式：管理人员每月考核1次，技术人员每半月考核1次，作业班组每周考核1次，采用“定量打分+定性评价”（满分100分），考核结果实时公示。</w:t>
      </w:r>
    </w:p>
    <w:p w14:paraId="0DD0542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考核等级划分：分为优秀（≥90分）、合格（80-89分）、不合格（＜80分），优秀率控制在20%以内，不合格率≤5%。</w:t>
      </w:r>
    </w:p>
    <w:p w14:paraId="4ED030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多元化质量激励措施</w:t>
      </w:r>
    </w:p>
    <w:p w14:paraId="0A51B8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物质激励：</w:t>
      </w:r>
    </w:p>
    <w:p w14:paraId="07FFB4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个人激励：优秀管理人员奖励5000元/次，优秀技术人员奖励3000元/次，优秀作业人员奖励1000元/次；质量标兵年度奖励1万元，并优先推荐晋升；</w:t>
      </w:r>
    </w:p>
    <w:p w14:paraId="5A507F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班组激励：优秀班组奖励2万元/次，连续3次优秀的班组承接优先选择权；工序合格率100%的班组，额外奖励人均500元；</w:t>
      </w:r>
    </w:p>
    <w:p w14:paraId="1CE193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专项激励：对提出质量改进建议（如优化施工工艺）并产生效益的，奖励效益的10%（最高5万元）。</w:t>
      </w:r>
    </w:p>
    <w:p w14:paraId="03C983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精神激励：优秀个人、班组颁发荣誉证书、锦旗，在宣传栏公示先进事迹；开展“质量之星”评选，照片张贴在荣誉墙；对民族务工人员中的质量标兵，邀请参与项目验收，增强荣誉感。</w:t>
      </w:r>
    </w:p>
    <w:p w14:paraId="7AAFA6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职业发展激励：优秀质量管理人员优先提拔为部门负责人，优秀技术人员推荐参加高级工程师评审，优秀作业人员纳入技能骨干储备库，优先参与新技术培训。</w:t>
      </w:r>
    </w:p>
    <w:p w14:paraId="6F9D4F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刚性质量处罚措施</w:t>
      </w:r>
    </w:p>
    <w:p w14:paraId="474B87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个人处罚：考核不合格的管理人员扣绩效工资30%，技术人员扣绩效工资20%，作业人员停工培训（期间发基本工资）；因个人原因造成质量事故的，按损失的5%-10%处罚，情节严重的调离岗位或解除劳动合同。</w:t>
      </w:r>
    </w:p>
    <w:p w14:paraId="55A941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班组处罚：考核不合格的班组扣奖金5000元，连续2次不合格的取消承接资格；工序合格率＜90%的班组，返工费用自行承担，并处以返工成本20%的罚款；发生重大质量事故的班组，清退出场，追究负责人责任。</w:t>
      </w:r>
    </w:p>
    <w:p w14:paraId="59655D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供应商处罚：供应不合格材料的供应商，立即停止合作，没收履约保证金，赔偿损失；年度评估不合格的供应商，从名录中剔除，3年内不得合作。</w:t>
      </w:r>
    </w:p>
    <w:p w14:paraId="670FD3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3.5.3质量管理信息化与智慧管控</w:t>
      </w:r>
    </w:p>
    <w:p w14:paraId="17CB67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利用信息化技术提升质量管理效率，针对青海水利工程施工点分散、管控难度大的特点，构建“BIM+物联网+大数据”智慧质量管控平台：</w:t>
      </w:r>
    </w:p>
    <w:p w14:paraId="30E954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智慧质量管控平台功能模块</w:t>
      </w:r>
    </w:p>
    <w:p w14:paraId="214D4B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BIM质量关联模块：将BIM模型与质量数据（检测报告、验收记录、整改情况）关联，每个构件标注质量状态（合格/不合格/待检），不合格构件自动标红，管理人员可点击查看详细信息（如缺陷位置、整改方案）。</w:t>
      </w:r>
    </w:p>
    <w:p w14:paraId="1ED66F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检测数据实时上传模块：检测人员现场通过移动APP上传检测数据（如混凝土坍落度、钢筋间距），自动生成检测报告，监理可在线签字确认，数据实时同步至平台，避免纸质报告延迟（从3天缩短至1小时）。</w:t>
      </w:r>
    </w:p>
    <w:p w14:paraId="4EBFA7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质量预警模块：设置质量预警阈值（如混凝土强度＜设计值95%、围岩位移速率＞2mm/d），数据超标时自动推送预警信息给责任人（手机APP、短信），响应时间≤10分钟。</w:t>
      </w:r>
    </w:p>
    <w:p w14:paraId="1399F2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质量追溯模块：每批次材料、每个工序生成唯一二维码，扫码可查采购信息、检测报告、操作人员、验收记录，实现“来源可查、去向可追、责任可究”。</w:t>
      </w:r>
    </w:p>
    <w:p w14:paraId="6FE04D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物联网技术在质量管控中的应用</w:t>
      </w:r>
    </w:p>
    <w:p w14:paraId="0B47A7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感器实时监测：在混凝土浇筑体、隧洞围岩、地基等部位埋设温度、湿度、位移传感器，数据实时上传至平台，管理人员可远程监控质量状态。例如大坝混凝土浇筑时，传感器实时监测温度，避免温差过大产生裂缝。</w:t>
      </w:r>
    </w:p>
    <w:p w14:paraId="29EDF0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视频监控联动：在混凝土拌和站、隧洞口、预制工厂等关键部位安装高清摄像头（30个），实现施工过程可视化监控，质量员可远程查看操作是否规范，发现违规立即提醒整改。</w:t>
      </w:r>
    </w:p>
    <w:p w14:paraId="14B385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移动质检终端：质量员配备平板电脑（50台），现场拍摄质量缺陷照片，标注位置、类型，上传至平台，自动生成整改通知单，跟踪整改进度，整改完成后上传复检照片，形成闭环。</w:t>
      </w:r>
    </w:p>
    <w:p w14:paraId="50753C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大数据分析与质量改进</w:t>
      </w:r>
    </w:p>
    <w:p w14:paraId="6B437C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质量数据统计分析：平台自动统计质量指标（工序合格率、缺陷发生率、材料合格率等），生成柱状图、折线图，管理人员可分析质量趋势，找出薄弱环节（如冬季混凝土缺陷率高）。</w:t>
      </w:r>
    </w:p>
    <w:p w14:paraId="093CAD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质量问题关联分析：通过大数据分析质量问题与“人、机、料、法、环”的关联关系，如分析发现某班组混凝土缺陷率高与操作人员培训不足相关，立即加强培训。</w:t>
      </w:r>
    </w:p>
    <w:p w14:paraId="1605C1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质量预测模型：基于历史数据建立质量预测模型，预测不同施工条件下的质量风险（如低温环境下混凝土强度达标率），提前调整管控措施。</w:t>
      </w:r>
    </w:p>
    <w:p w14:paraId="69B867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3.5.4参建各方协同质量管理机制</w:t>
      </w:r>
    </w:p>
    <w:p w14:paraId="1961A2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水利工程质量需建设、施工、监理、设计等多方协同，针对青海地域特点，建立“协同决策-联合管控-信息共享”机制：</w:t>
      </w:r>
    </w:p>
    <w:p w14:paraId="4E8554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协同决策机制</w:t>
      </w:r>
    </w:p>
    <w:p w14:paraId="07D898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质量专题会议：每月召开参建方质量专题会，建设单位牵头，施工、监理、设计单位参加，通报质量情况，审议质量方案（如冬季施工方案、隧洞支护方案），解决跨单位质量问题。</w:t>
      </w:r>
    </w:p>
    <w:p w14:paraId="1D2679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家咨询机制：聘请青海水利工程专家（5名）组成质量咨询组，每季度开展1次现场指导，对高风险环节（如冻土基础处理、生态修复）提供技术支持；重大质量问题处置时，邀请专家参与方案制定，确保处置科学。</w:t>
      </w:r>
    </w:p>
    <w:p w14:paraId="02777A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联合验收机制：分部工程、单位工程验收由建设单位组织，施工、监理、设计、勘察单位及质量监督站参加，验收内容包括质量资料、实体质量、生态质量，验收合格方可进入下阶段施工。</w:t>
      </w:r>
    </w:p>
    <w:p w14:paraId="3F9DB6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联合管控机制</w:t>
      </w:r>
    </w:p>
    <w:p w14:paraId="2A714D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联合巡检：每周开展1次参建方联合巡检，建设单位（1人）、监理（2人）、施工（3人）组成巡检组，重点检查关键工序、隐蔽工程，发现问题共同分析原因，制定整改措施，施工单位负责整改，监理单位跟踪验证。</w:t>
      </w:r>
    </w:p>
    <w:p w14:paraId="62FF7C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旁站监理联动：关键工序施工时，施工单位质量员与监理共同旁站，记录施工数据，签字确认，确保工序质量符合要求。例如混凝土浇筑时，双方共同监测坍落度、入模温度，数据一致后方可浇筑。</w:t>
      </w:r>
    </w:p>
    <w:p w14:paraId="0EA831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质量问题联合处置：发生重大质量问题时，参建方成立联合处置小组，建设单位协调资源，设计单位优化方案，监理单位监督整改，施工单位负责实施，确保问题快速处置。</w:t>
      </w:r>
    </w:p>
    <w:p w14:paraId="019272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信息共享机制</w:t>
      </w:r>
    </w:p>
    <w:p w14:paraId="31FE5E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信息共享平台：搭建参建方信息共享平台，施工单位上传质量资料（检测报告、验收记录），监理单位上传监理日志、验收意见，设计单位上传设计变更，建设单位可实时查看，实现信息透明。</w:t>
      </w:r>
    </w:p>
    <w:p w14:paraId="180B79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设计变更快速响应：设计单位接到变更需求后，48小时内出具变更图纸，通过平台传递给施工、监理单位，施工单位72小时内编制变更施工方案，监理单位审核后实施，确保设计变更不影响质量与进度。</w:t>
      </w:r>
    </w:p>
    <w:p w14:paraId="50CE62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通报制度：施工单位每月向参建方报送《质量月报》，内容包括质量指标、问题整改、下月计划；监理单位每月报送《质量监理月报》，评价质量状况，提出改进建议；建设单位每季度向质量监督站报送《质量季报》，接受监督。</w:t>
      </w:r>
    </w:p>
    <w:p w14:paraId="02031F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3.5.5质量管理档案与验收管理</w:t>
      </w:r>
    </w:p>
    <w:p w14:paraId="27FF12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质量管理档案是质量验收与追溯的重要依据，针对青海水利工程档案要求严格的特点，建立“规范收集-系统整理-永久保存”档案管理体系：</w:t>
      </w:r>
    </w:p>
    <w:p w14:paraId="6F9C2B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质量管理档案分类与收集</w:t>
      </w:r>
    </w:p>
    <w:p w14:paraId="49B00F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档案分类：分为8大类42小类，包括质量管理体系文件（手册、制度、策划书）、原材料与构配件资料（出厂合格证、检测报告）、施工过程资料（工序记录、隐蔽工程验收记录）、检测资料（试验报告、检测报告）、质量问题处理资料（整改通知单、验收报告）、验收资料（分部/单位工程验收记录）、影像资料（照片、视频）、其他资料（培训记录、考核记录）。</w:t>
      </w:r>
    </w:p>
    <w:p w14:paraId="33EC66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集要求：档案收集实行“谁产生、谁负责”，施工员负责收集工序记录，质量员负责收集检测报告，资料员负责收集验收记录，确保资料及时、准确、完整。原材料检测报告、隐蔽工程验收记录等关键资料，需原件存档，复印件注明“与原件一致”并签字。</w:t>
      </w:r>
    </w:p>
    <w:p w14:paraId="1E65D3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收集频率：日常资料（工序记录、检测报告）每日收集，阶段性资料（分部工程验收记录）完工后3天内收集，竣工资料在竣工验收前1个月收集齐全。</w:t>
      </w:r>
    </w:p>
    <w:p w14:paraId="613CC6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质量管理档案整理与归档</w:t>
      </w:r>
    </w:p>
    <w:p w14:paraId="308E11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整理标准：档案整理遵循《科学技术档案案卷构成的一般要求》（GB/T11822-2020），按大类-小类-时间顺序排列，案卷封面注明工程名称、案卷名称、编制单位、日期，卷内目录注明序号、文件名称、页数、日期。</w:t>
      </w:r>
    </w:p>
    <w:p w14:paraId="5F77C6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信息化整理：档案扫描形成电子文档，上传至智慧档案管理平台，建立检索目录（按类别、日期、关键词检索），实现电子档案与纸质档案同步管理，方便查询利用。</w:t>
      </w:r>
    </w:p>
    <w:p w14:paraId="52809F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归档要求：分部工程完工后15天内完成档案归档，单位工程完工后30天内完成，竣工档案在竣工验收后3个月内移交建设单位及档案管理部门，归档时填写《档案移交清单》，双方签字确认。</w:t>
      </w:r>
    </w:p>
    <w:p w14:paraId="65C15D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质量验收管理与档案应用</w:t>
      </w:r>
    </w:p>
    <w:p w14:paraId="15D5EC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验收依据：质量验收以设计文件、规范标准（《水利水电工程施工质量检验与评定规程》SL176-2007）、质量管理档案为依据，档案不全或不合格的，不得验收。</w:t>
      </w:r>
    </w:p>
    <w:p w14:paraId="70506A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流程：分分部工程、单位工程、竣工验收，分部工程验收由施工单位申请，监理单位组织；单位工程验收由施工单位申请，建设单位组织；竣工验收由建设单位申请，上级主管部门组织，验收合格出具《质量验收鉴定书》。</w:t>
      </w:r>
    </w:p>
    <w:p w14:paraId="7A4E3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档案应用：质量问题追溯时，查阅相关档案（如检测报告、整改记录）确定责任；工程运维阶段，建设单位依据档案了解工程质量状况，制定运维方案；质量评优时，档案作为重要评审依据，某项目因档案规范、质量优良，获评“青海省优质水利工程”。</w:t>
      </w:r>
    </w:p>
    <w:p w14:paraId="120CA838">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71F78E95">
      <w:pPr>
        <w:pStyle w:val="2"/>
        <w:bidi w:val="0"/>
      </w:pPr>
      <w:bookmarkStart w:id="3" w:name="_Toc8830"/>
      <w:r>
        <w:t>四、安全管理体系与措施；</w:t>
      </w:r>
      <w:bookmarkEnd w:id="3"/>
    </w:p>
    <w:p w14:paraId="7E2E8D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水利项目的安全管理，堪称水利事业发展的基石与生命线，其重要性主要体现在以下几个关键维度：</w:t>
      </w:r>
    </w:p>
    <w:p w14:paraId="5C5A91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保障工程顺利推进：水利项目施工环境往往复杂多变，涉及高空、地下、水下等高危作业场景，施工技术要求严苛，工序衔接错综复杂。通过构建科学完善的安全管理体系，严格落实各项安全管理措施，能够有效预防和化解施工过程中的各类安全风险与事故隐患，确保工程建设依照预定计划稳步推进，避免因安全事故导致的工期延误、成本激增等不良后果。</w:t>
      </w:r>
    </w:p>
    <w:p w14:paraId="57944F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守护人民生命财产安全：水利项目一旦发生安全事故，如大坝溃坝、堤防决口等，往往会引发洪水泛滥、泥石流等次生灾害，对下游地区人民群众的生命财产安全构成毁灭性威胁，造成不可估量的人员伤亡和经济损失。痛定思痛，加强水利项目安全管理，从源头上防范安全事故的发生，是守护人民生命财产安全的关键举措，也是水利工作者义不容辞的神圣职责。</w:t>
      </w:r>
    </w:p>
    <w:p w14:paraId="53999B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促进社会经济发展：安全稳定运行的水利项目，是农业灌溉、城乡供水、工业生产等领域的重要支撑，对于保障国家粮食安全、促进经济社会可持续发展具有举足轻重的作用。在农业方面，完善的水利灌溉设施能够有效抵御干旱灾害，确保农作物茁壮成长，为粮食丰收奠定坚实基础；在城乡供水领域，安全可靠的水利供水系统是保障居民生活用水和城市正常运转的基本前提；在工业生产中，稳定的水资源供应是各类工业企业正常生产经营的必要条件。反之，水利项目安全事故的发生，将严重扰乱社会经济秩序，阻碍经济发展步伐。</w:t>
      </w:r>
    </w:p>
    <w:p w14:paraId="41FF05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生态环境平衡：水利项目的建设与运行，与生态环境息息相关。合理规划和安全管理的水利项目，能够有效调节水资源时空分布，改善生态环境，促进生态系统的良性循环。例如，通过建设水库、湿地等水利设施，可以涵养水源、调节气候、保护生物多样性；而一旦水利项目出现安全问题，如污水排放失控、水体污染等，将对周边生态环境造成严重破坏，影响生态平衡和可持续发展。</w:t>
      </w:r>
    </w:p>
    <w:p w14:paraId="1E9826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鉴于水利项目安全管理的极端重要性，深入探讨水利项目安全管理体系与措施具有极其重要的现实意义和深远的战略价值。接下来，我们将从安全管理体系的构建、安全管理制度的完善、安全技术措施的应用、安全教育培训的强化以及安全监督检查的加强等多个层面，全面系统地剖析水利项目安全管理的关键要点与核心举措，以期为水利项目的安全建设与稳定运行提供有益的参考与借鉴。</w:t>
      </w:r>
    </w:p>
    <w:p w14:paraId="504674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4.1安全管理体系构建</w:t>
      </w:r>
    </w:p>
    <w:p w14:paraId="38464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4.1.1组织架构搭建</w:t>
      </w:r>
    </w:p>
    <w:p w14:paraId="5D5DD2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水利项目安全管理组织架构是保障项目安全顺利实施的关键框架，它明确了各参与方在安全管理中的角色、职责和相互关系，如同人体的骨骼系统，支撑着整个安全管理工作的有序开展。</w:t>
      </w:r>
    </w:p>
    <w:p w14:paraId="7AF374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经理：作为项目安全管理的核心与灵魂人物，肩负着全面领导和管理项目安全工作的重任。项目经理需具备卓越的领导能力、敏锐的风险洞察力和果断的决策能力。其主要职责包括制定项目安全管理目标与策略，确保安全管理工作与项目整体目标紧密契合；组建高效的安全管理团队，合理调配安全管理资源，为安全管理工作提供坚实的人力、物力和财力支持；定期主持安全管理会议，及时了解项目安全动态，研究解决安全管理中的重大问题；参与项目安全事故的应急救援和调查处理，总结经验教训，完善安全管理措施。</w:t>
      </w:r>
    </w:p>
    <w:p w14:paraId="75FCF7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部门：安全管理部门是项目安全管理的执行机构，如同项目安全的“守护神”，承担着安全管理的具体工作任务。该部门应配备专业素质高、责任心强的安全管理人员，他们需具备扎实的安全管理知识、丰富的实践经验和良好的沟通协调能力。安全管理部门的主要职责包括制定和完善项目安全管理制度、操作规程和应急预案；组织开展安全教育培训，提高全体员工的安全意识和操作技能；定期进行安全检查和隐患排查治理，及时发现并消除安全隐患；负责安全事故的统计、报告和处理，配合相关部门进行事故调查；对施工现场的安全防护设施、施工设备和作业环境进行监督管理，确保符合安全要求。在实际工作中，安全管理部门通过建立安全检查台账，对发现的安全隐患实行跟踪管理，督促责任单位及时整改，有效降低了安全事故的发生率。</w:t>
      </w:r>
    </w:p>
    <w:p w14:paraId="1B1390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技术部门：工程技术部门在安全管理中发挥着重要的技术支持作用，为安全管理提供专业的技术保障。该部门的技术人员应具备深厚的专业知识和丰富的工程实践经验，熟悉水利工程建设的各个环节和技术要求。其主要职责包括在项目规划、设计阶段，充分考虑安全因素，提出合理的安全设计方案和技术措施；参与施工组织设计的编制和审查，确保施工方案的安全性和可行性；对施工过程中的技术问题进行指导和解决，防止因技术原因引发安全事故；协助安全管理部门进行安全技术交底，使施工人员掌握正确的施工方法和安全操作要领；参与安全事故的技术分析，提出技术改进措施，防止类似事故再次发生。</w:t>
      </w:r>
    </w:p>
    <w:p w14:paraId="73F1B9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单位：施工单位是项目安全管理的直接实施者，其安全管理工作的好坏直接影响到项目的安全状况。施工单位应建立健全安全生产责任制，明确各级管理人员和施工人员的安全职责，将安全责任落实到每一个岗位和每一个人。施工单位的主要职责包括严格按照设计文件和施工规范进行施工，确保施工质量和安全；制定施工现场安全管理制度和操作规程，加强对施工现场的安全管理；为施工人员提供必要的劳动防护用品和安全培训，提高施工人员的安全意识和自我保护能力；定期对施工设备和安全防护设施进行检查和维护，确保其正常运行；及时报告和处理施工现场发生的安全事故，配合相关部门进行事故调查。在施工过程中，施工单位通过开展安全文明工地创建活动，加强施工现场的安全管理和文明施工，营造了良好的施工环境。</w:t>
      </w:r>
    </w:p>
    <w:p w14:paraId="6AD016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理单位：监理单位作为项目安全管理的监督者，对项目施工过程中的安全工作进行全面监督和管理。监理单位应配备专业的安全监理人员，他们需具备丰富的工程监理经验和安全管理知识，熟悉相关法律法规和标准规范。监理单位的主要职责包括审查施工单位的安全资质和安全生产许可证，确保施工单位具备安全生产条件；审核施工单位编制的施工组织设计中的安全技术措施和专项施工方案，提出审查意见；对施工现场进行日常安全巡查，发现安全隐患及时要求施工单位整改，并跟踪整改情况；参与安全事故的调查处理，对施工单位的安全管理工作进行评价和考核。在实际监理工作中，监理单位通过严格执行安全监理制度，加强对施工现场的安全监督，及时发现并纠正了许多安全问题，有效保障了项目的安全施工。</w:t>
      </w:r>
    </w:p>
    <w:p w14:paraId="3A2C57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4.1.2制度规范制定</w:t>
      </w:r>
    </w:p>
    <w:p w14:paraId="2DC617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制度规范是水利项目安全管理的准则和依据，它涵盖了安全管理的各个方面，为项目安全管理工作提供了明确的指导和约束，如同交通规则保障着道路的顺畅和安全，确保水利项目安全管理工作有章可循、有序开展。</w:t>
      </w:r>
    </w:p>
    <w:p w14:paraId="6D9F8B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责任制度：安全责任制度是安全管理制度的核心，它明确了项目各参与方和各级人员在安全管理中的职责和权限，构建起严密的安全责任体系，使每个人都清楚自己在安全管理中的角色和任务。例如，项目经理作为项目安全第一责任人，对项目安全工作负全面领导责任；安全管理部门负责人负责具体组织实施安全管理工作，对安全管理工作的落实情况负责；施工单位负责人对本单位的安全生产工作负责，确保施工过程中的安全措施得到有效执行；各岗位员工对本岗位的安全工作负责，严格遵守安全操作规程。通过建立健全安全责任制度，将安全责任层层分解，落实到每一个人，形成“人人有责、层层负责、各负其责”的安全责任体系，有效提高了全员的安全责任感和执行力。</w:t>
      </w:r>
    </w:p>
    <w:p w14:paraId="435FCB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操作规程：安全操作规程是员工在作业过程中必须遵守的行为准则，它详细规定了各项作业的操作步骤、安全要求和注意事项，是保障员工人身安全和设备设施安全的重要措施。不同的作业岗位和施工环节具有不同的安全操作规程，例如，混凝土浇筑作业应遵守混凝土浇筑的工艺流程和安全要求，防止发生坍塌、触电等事故；高处作业应遵守高处作业的安全规范，正确佩戴和使用安全带、安全帽等防护用品，防止高处坠落事故的发生；电气作业应遵守电气安全操作规程，严格执行停电、验电、接地等安全措施，防止触电事故的发生。安全操作规程应根据工程实际情况和相关标准规范进行制定，并定期进行修订和完善，确保其科学性和实用性。同时，应加强对员工的安全操作规程培训，使员工熟悉并掌握本岗位的安全操作规程，严格按照操作规程进行作业。</w:t>
      </w:r>
    </w:p>
    <w:p w14:paraId="392D8E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检查制度：安全检查制度是及时发现和消除安全隐患的重要手段，通过定期和不定期的安全检查，对项目施工现场的安全状况进行全面检查和评估，及时发现存在的安全问题和隐患，并采取有效措施进行整改，防止安全事故的发生。安全检查可分为日常检查、定期检查、专项检查和季节性检查等。日常检查由施工班组和现场安全员进行，主要检查施工现场的作业环境、设备设施、人员操作等情况，及时发现和纠正一般性的安全问题；定期检查由项目安全管理部门组织，每月或每季度进行一次，对项目施工现场进行全面检查，重点检查安全管理制度的执行情况、安全隐患的整改情况等；专项检查针对特定的施工环节或设备设施进行，如对起重设备、脚手架、临时用电等进行专项检查，确保其安全运行；季节性检查根据不同季节的特点进行，如在汛期前检查防洪设施的运行情况，在冬季检查防寒保暖措施的落实情况等。安全检查应制定详细的检查计划和检查表，明确检查内容、检查标准和检查方法，确保检查工作的全面性和有效性。对检查中发现的安全隐患，应下达整改通知书，明确整改责任人、整改期限和整改要求，跟踪整改情况，确保隐患得到彻底整改。</w:t>
      </w:r>
    </w:p>
    <w:p w14:paraId="75C395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培训制度：安全培训制度是提高员工安全意识和安全技能的重要途径，通过系统的安全培训，使员工了解安全法律法规、安全管理制度、安全操作规程等知识，掌握必要的安全技能和应急处理方法，提高员工的安全素质和自我保护能力。安全培训应贯穿项目建设的全过程，包括新员工入职培训、日常安全教育培训、专项安全培训等。新员工入职培训是对新进入项目的员工进行的基础安全培训，内容包括项目概况、安全管理制度、安全操作规程、应急救援知识等，使其尽快熟悉项目的安全环境和工作要求；日常安全教育培训定期对员工进行，内容包括安全法律法规的更新、安全事故案例分析、安全技术交底等，不断强化员工的安全意识和安全技能；专项安全培训针对特定的施工环节或设备设施进行，如对特种作业人员进行特种作业操作培训，使其取得相应的资格证书，持证上岗。安全培训应采用多种形式，如课堂讲授、现场演示、实际操作、案例分析等，提高培训效果。同时，应建立安全培训档案，记录员工的培训情况和考核结果，作为员工绩效考核和晋升的重要依据。</w:t>
      </w:r>
    </w:p>
    <w:p w14:paraId="26A0CD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故报告与处理制度：事故报告与处理制度是规范安全事故报告、调查、处理和整改的重要制度，它确保在发生安全事故时，能够及时、准确地报告事故情况，迅速开展应急救援工作，最大限度地减少人员伤亡和财产损失，并通过对事故的调查分析，查明事故原因，明确事故责任，提出整改措施，防止类似事故再次发生。事故报告应遵循及时、准确、完整的原则，事故发生后，事故现场有关人员应立即向本单位负责人报告；单位负责人接到报告后，应在规定时间内向有关部门报告。事故调查应按照“四不放过”原则进行，即事故原因未查清不放过、责任人员未处理不放过、整改措施未落实不放过、有关人员未受到教育不放过。事故调查组应查明事故发生的经过、原因、人员伤亡情况及直接经济损失，认定事故的性质和责任，提出对事故责任者的处理建议和防范整改措施。事故处理应严格按照事故调查组的建议进行，对事故责任者进行严肃处理，落实整改措施，加强安全管理，防止事故再次发生。同时，应及时将事故处理结果向有关部门和人员通报，接受社会监督。</w:t>
      </w:r>
    </w:p>
    <w:p w14:paraId="4AD1A3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4.1.3人员队伍建设</w:t>
      </w:r>
    </w:p>
    <w:p w14:paraId="1C5399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队伍建设在水利项目安全管理中占据着核心地位，是保障项目安全的关键因素。高素质的安全管理人才队伍，犹如坚固的盾牌，为水利项目的安全运行提供坚实的保障。他们凭借专业的知识、丰富的经验和高度的责任感，能够有效地识别、评估和控制安全风险，预防事故的发生。</w:t>
      </w:r>
    </w:p>
    <w:p w14:paraId="765298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在招聘安全管理人员时，应制定严格的招聘标准和流程，选拔具备专业知识和丰富经验的人才。优先考虑具有水利工程、安全工程等相关专业背景，熟悉水利项目建设流程和安全管理法规的人员。同时，注重考察应聘者的沟通能力、团队协作能力和应急处理能力。例如，通过面试、笔试、实际操作等多种方式，对应聘者的专业知识、技能水平和综合素质进行全面评估，确保招聘到符合岗位要求的优秀人才。</w:t>
      </w:r>
    </w:p>
    <w:p w14:paraId="2262C1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培训是提升安全管理人员专业素质和能力的重要手段。应制定系统的培训计划，根据不同岗位和人员的需求，开展有针对性的培训。培训内容包括安全法规、安全技术、安全管理方法、应急救援知识等。例如，邀请行业专家进行安全法规和政策解读，组织内部培训师进行安全技术和管理方法的培训，开展应急救援演练，提高安全管理人员的应急处理能力。此外，鼓励安全管理人员参加各类学术交流和培训活动，不断更新知识，拓宽视野。</w:t>
      </w:r>
    </w:p>
    <w:p w14:paraId="6F555F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建立科学合理的考核机制，对安全管理人员的工作表现进行定期考核，是激励他们积极履行职责、提高工作质量的有效措施。考核指标应涵盖安全管理工作的各个方面，如安全制度执行情况、安全检查效果、事故预防与处理能力等。通过量化考核指标，确保考核结果客观公正。例如，每月对安全管理人员的工作进行量化评分，根据评分结果进行奖惩。对于表现优秀的安全管理人员，给予表彰和奖励；对于考核不合格的，进行培训或调整岗位。</w:t>
      </w:r>
    </w:p>
    <w:p w14:paraId="3F9C7A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激励：激励机制能够充分调动安全管理人员的工作积极性和创造性，提高他们的工作满意度和忠诚度。除了物质奖励外，还应注重精神激励，如表彰优秀、晋升机会、职业发展规划等。例如，设立安全管理专项奖励基金，对在安全管理工作中表现突出的人员给予重奖；为安全管理人员提供广阔的职业发展空间，根据其工作能力和业绩，给予晋升机会；帮助安全管理人员制定个人职业发展规划，明确发展目标和路径，激发他们的工作热情和动力。</w:t>
      </w:r>
    </w:p>
    <w:p w14:paraId="6643AB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4.1.4技术支撑保障</w:t>
      </w:r>
    </w:p>
    <w:p w14:paraId="4775DE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支撑保障是水利项目安全管理的重要手段，随着科技的不断进步，先进的技术手段为安全管理提供了更高效、更精准的支持，能够实时监测安全状况，及时发现安全隐患，为科学决策提供依据，有效提升安全管理的水平和效率。</w:t>
      </w:r>
    </w:p>
    <w:p w14:paraId="634CA3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管理系统：利用信息化管理系统，实现安全管理的数字化、智能化。该系统可集成安全信息采集、分析、预警、处理等功能，实时掌握项目安全动态。例如，通过在施工现场安装各类传感器，收集人员、设备、环境等安全数据，上传至信息化管理系统进行分析处理。一旦发现安全隐患，系统自动发出预警信息，通知相关人员及时处理。</w:t>
      </w:r>
    </w:p>
    <w:p w14:paraId="43E509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监测设备：配备先进的安全监测设备，对水利工程的关键部位和设施进行实时监测，如大坝、堤防、水闸等。通过监测设备获取的数据，及时掌握工程的运行状态，发现异常情况及时处理。例如，在大坝内部安装渗压计、位移计等监测设备，实时监测大坝的渗流、位移等参数，通过数据分析判断大坝的安全性。</w:t>
      </w:r>
    </w:p>
    <w:p w14:paraId="2087B7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评估软件：运用安全评估软件，对水利项目的安全风险进行科学评估。该软件可根据项目的特点和实际情况，建立风险评估模型，对潜在的安全风险进行识别、分析和评价，为制定安全管理措施提供依据。例如，在项目规划阶段，利用安全评估软件对项目选址、工程设计等进行安全风险评估，提前发现潜在的安全问题，优化设计方案；在项目施工和运行阶段，定期使用安全评估软件对项目的安全状况进行评估，及时调整安全管理策略。</w:t>
      </w:r>
    </w:p>
    <w:p w14:paraId="3FF2B0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4.2风险识别与评估</w:t>
      </w:r>
    </w:p>
    <w:p w14:paraId="546DA6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4.2.1风险识别方法</w:t>
      </w:r>
    </w:p>
    <w:p w14:paraId="7427F4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头脑风暴法：组织项目相关人员，如项目经理、工程师、安全管理人员、施工人员等，召开头脑风暴会议。在会议中，鼓励大家自由发言，不受限制地提出可能存在的风险因素。例如，在讨论某水利大坝建设项目时，施工人员提出大坝基础施工时可能遇到复杂地质条件，如溶洞、断层等，导致基础不稳定；工程师则指出施工过程中可能因混凝土浇筑不及时或质量问题，影响大坝结构强度。通过这种集思广益的方式，可以充分挖掘出各种潜在风险，为后续的风险评估和应对提供全面的信息。</w:t>
      </w:r>
    </w:p>
    <w:p w14:paraId="59385D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检查表法：根据以往类似水利项目的经验和相关标准规范，制定详细的风险检查表。检查表内容涵盖项目的各个方面，如工程设计、施工工艺、设备设施、人员管理、环境条件等。在项目实施过程中，对照检查表逐一进行检查，判断是否存在相应的风险因素。例如，在某水利灌溉渠道建设项目中，检查表中列出了施工材料质量是否符合要求、施工临时用电是否规范、施工现场安全警示标志是否齐全等检查项目。通过检查表法，可以快速、系统地识别出常见的风险因素，提高风险识别的效率和准确性。</w:t>
      </w:r>
    </w:p>
    <w:p w14:paraId="35936A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流程图法：将水利项目的整个建设和运营过程绘制为流程图，包括项目规划、设计、施工、调试、运行维护等各个阶段。分析流程图中每个环节可能出现的问题和潜在风险，以及这些风险可能对后续环节产生的影响。例如，在某水电站建设项目的流程图中，发现在设备安装环节，如果设备运输过程中发生损坏，将导致安装延误，进而影响整个项目的调试和试运行进度；在运行维护阶段，若设备定期维护不及时，可能引发设备故障，影响发电效率。通过流程图法，可以直观地展示项目流程中的风险点，便于制定针对性的风险应对措施。</w:t>
      </w:r>
    </w:p>
    <w:p w14:paraId="64DDA0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树分析法：以水利项目中可能发生的重大事故或故障为顶事件，如大坝溃坝、水闸失控等，逐步分析导致顶事件发生的直接原因和间接原因，将这些原因作为中间事件和底事件，构建故障树。通过对故障树的分析，找出引发事故的各种风险因素及其相互关系。例如，对于大坝溃坝这一顶事件，可能的中间事件包括洪水超标准、坝体结构缺陷、渗流破坏等，底事件则可能有设计不合理、施工质量差、运行管理不善、地震等。通过故障树分析法，可以深入分析风险产生的根源，为制定有效的风险预防措施提供依据。</w:t>
      </w:r>
    </w:p>
    <w:p w14:paraId="1A03E9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4.2.2风险评估流程</w:t>
      </w:r>
    </w:p>
    <w:p w14:paraId="0B4AD7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可能性评估：对识别出的风险因素，评估其发生的可能性。可以采用定性或定量的方法进行评估。定性评估通常将风险发生的可能性分为极低、低、中等、高、极高五个等级。例如，对于某水利项目所在地区发生地震的风险，根据历史地震记录和地质构造分析，评估其发生的可能性为低；而对于施工过程中因人为操作失误导致安全事故的风险，考虑到施工人员的技术水平和管理状况，评估其发生的可能性为中等。定量评估则通过统计数据和概率模型，计算风险发生的概率数值。例如，通过对类似水利项目施工事故的统计分析，得出某类施工安全事故在一定施工周期内的发生概率为0.05。</w:t>
      </w:r>
    </w:p>
    <w:p w14:paraId="73662E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影响程度评估：评估风险发生后对水利项目造成的影响程度，包括对工程进度、质量、安全、经济、环境等方面的影响。同样可以采用定性或定量的方法。定性评估将影响程度分为轻微、较小、中等、严重、灾难性五个等级。例如，某水利项目施工中出现局部混凝土浇筑质量问题，经评估对工程整体质量影响较小；若发生大坝溃坝事故，则对下游地区人民生命财产安全和生态环境将造成灾难性影响。定量评估则通过量化指标来衡量风险影响程度，如计算经济损失金额、延误的工期天数等。例如，若某水利项目因设计变更导致工程成本增加1000万元，工期延误3个月，这些量化数据可以直观地反映风险的影响程度。</w:t>
      </w:r>
    </w:p>
    <w:p w14:paraId="7316A9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划分：综合风险可能性评估和风险影响程度评估的结果，采用风险矩阵等工具对风险进行等级划分。风险矩阵通常将风险分为低、中、高三个等级。例如，对于发生可能性低且影响程度轻微的风险，划分为低风险等级；发生可能性中等且影响程度中等的风险，划分为中风险等级；发生可能性高且影响程度严重或灾难性的风险，划分为高风险等级。通过风险等级划分，可以清晰地确定各类风险的严重程度，为制定风险应对策略提供依据，优先处理高风险等级的风险，合理分配风险管理资源。</w:t>
      </w:r>
    </w:p>
    <w:p w14:paraId="0A481B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4.2.3风险应对策略</w:t>
      </w:r>
    </w:p>
    <w:p w14:paraId="41280B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规避：对于高风险且无法接受的风险，采取风险规避策略，即通过改变项目计划或放弃项目的某些部分，来避免风险的发生。例如，在某水利项目规划阶段，发现项目选址处于地震活动频繁且地质条件复杂的区域，经过评估，若在此处建设项目，发生地震导致工程严重破坏的风险极高，且后果不堪设想。为规避这一风险，项目团队决定重新选址，选择地质条件稳定、地震风险较低的区域进行项目建设，从而从根本上消除了地震风险对项目的威胁。</w:t>
      </w:r>
    </w:p>
    <w:p w14:paraId="7D554D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降低：对于无法完全规避的风险，采取风险降低策略，通过采取一系列措施来降低风险发生的可能性或减轻风险发生后的影响程度。在施工过程中，加强对施工人员的安全教育培训，提高其安全意识和操作技能，降低因人为操作失误导致安全事故的可能性；对于可能出现的洪水风险，加强水利设施的建设和维护，提高防洪标准，如加固大坝、拓宽溢洪道等，以减轻洪水发生时对工程和周边地区的影响。</w:t>
      </w:r>
    </w:p>
    <w:p w14:paraId="168C2B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风险转移：将风险转移给其他方，以减少自身承担的风险损失。常见的风险转移方式包括购买保险、签订合同转移风险等。通过风险转移，可以将自身难以承受的风险分散出去，降低风险对项目的影响。</w:t>
      </w:r>
    </w:p>
    <w:p w14:paraId="729587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接受：对于风险发生可能性低且影响程度轻微的风险，采取风险接受策略，即不采取特殊的风险应对措施，而是在风险发生时进行适当的处理。在风险接受过程中，也需要对风险进行持续监测，以防风险情况发生变化。</w:t>
      </w:r>
    </w:p>
    <w:p w14:paraId="3F9E66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4.3安全措施实施</w:t>
      </w:r>
    </w:p>
    <w:p w14:paraId="6FE5BC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4.3.1施工过程安全管理</w:t>
      </w:r>
    </w:p>
    <w:p w14:paraId="5D0BE5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的安全管理是水利项目安全管理的核心环节，它直接关系到工程的顺利进行和施工人员的生命安全。在这一过程中，需要从施工现场布置、施工人员培训与管理、施工设备选择与使用、施工安全技术措施等多个方面入手，全面加强安全管理，确保施工过程的安全。</w:t>
      </w:r>
    </w:p>
    <w:p w14:paraId="461471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布置：合理规划施工现场布局，是保障施工安全的重要基础。应严格划分施工区、生活区和办公区，确保各个区域相对独立，避免相互干扰。施工区内，要根据工程施工流程，科学安排各类施工设施和材料堆放场地，确保施工道路畅通无阻，物料运输便捷高效。在生活区，要配备完善的生活设施，如宿舍、食堂、卫生间等，并确保环境卫生良好，为施工人员提供一个舒适、安全的生活环境。办公区则应设置在相对安静、便于管理的位置，方便施工管理人员进行日常工作和沟通协调。此外，施工现场还应设置明显的安全警示标志和防护设施，如在危险区域设置围栏、警示灯，在高处作业区域设置安全网等，提醒施工人员注意安全，防止事故发生。</w:t>
      </w:r>
    </w:p>
    <w:p w14:paraId="46950B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人员培训与管理：施工人员是水利项目施工的主体，其安全意识和操作技能直接影响施工安全。因此，必须加强对施工人员的培训与管理。在培训方面，应制定系统的培训计划，包括入职前的安全教育培训、日常的安全技能培训以及针对特殊施工环节的专项培训等。入职前的安全教育培训要让施工人员了解水利项目施工的特点、安全管理制度和操作规程，掌握基本的安全知识和应急处理方法；日常的安全技能培训则要定期进行，不断强化施工人员的安全意识和操作技能，使其能够熟练应对各种施工情况；专项培训针对如爆破作业、水下作业等特殊施工环节，确保施工人员具备相应的专业技能和安全知识，能够安全、准确地完成施工任务。在管理方面，要建立健全施工人员管理制度，明确施工人员的职责和权利，加强对施工人员的考勤管理和行为监督。例如，严格执行施工人员持证上岗制度，禁止无证人员从事特种作业；对施工人员的违规行为要及时进行纠正和处罚，确保施工过程中的安全秩序。同时，要关心施工人员的生活和工作情况，合理安排工作时间，避免施工人员过度疲劳，提高施工人员的工作积极性和主动性。</w:t>
      </w:r>
    </w:p>
    <w:p w14:paraId="01900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设备选择与使用：施工设备是水利项目施工的重要工具，其性能和使用情况直接关系到施工安全和工程质量。在选择施工设备时，要根据工程的实际需求和施工条件，综合考虑设备的适用性、可靠性、安全性和经济性等因素。例如，在进行土石方开挖作业时，要根据土壤类型、开挖深度和施工场地等条件，选择合适的挖掘机、推土机等设备；在进行混凝土浇筑作业时，要根据混凝土的浇筑量、浇筑部位和施工进度等要求，选择合适的混凝土搅拌机、输送泵等设备。同时，要选择具有良好信誉和售后服务的设备供应商，确保设备的质量和正常维护。在设备使用过程中，要建立完善的设备管理制度，加强对设备的日常维护和保养，确保设备始终处于良好的运行状态。例如，定期对设备进行检查、维修和保养，及时更换磨损的零部件，确保设备的性能和安全可靠性；严格按照设备操作规程进行操作，禁止违规操作和超负荷运行，防止因设备故障引发安全事故。此外，要对设备操作人员进行专业培训，使其熟悉设备的性能和操作方法，具备一定的故障排除和应急处理能力。</w:t>
      </w:r>
    </w:p>
    <w:p w14:paraId="28369D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安全技术措施：针对水利项目施工中的不同作业环节，制定并实施相应的安全技术措施，是保障施工安全的关键。在土石方开挖作业中，要根据地质条件和开挖深度，合理选择开挖方法和支护措施，如采用分层分段开挖、及时进行边坡支护等，防止土方坍塌事故的发生。在混凝土浇筑作业中，要确保模板的强度、刚度和稳定性满足要求，防止模板倒塌；同时，要注意混凝土的浇筑顺序和振捣方法，避免出现漏振、过振等情况，影响混凝土的质量和结构安全。在高处作业中，要严格遵守高处作业安全规范，正确佩戴和使用安全带、安全帽等防护用品，设置牢固的操作平台和安全网，防止高处坠落事故的发生。在电气作业中，要严格按照电气安全操作规程进行操作，确保电气设备的安装、使用和维护符合安全要求，如设置漏电保护装置、定期检查电气线路等，防止触电事故的发生。此外，在施工过程中，还要根据实际情况，制定相应的防火、防洪、防台风等安全技术措施，确保施工安全。</w:t>
      </w:r>
    </w:p>
    <w:p w14:paraId="47F25E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4.3.2运行阶段安全管理</w:t>
      </w:r>
    </w:p>
    <w:p w14:paraId="26F2C4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利项目建成后的运行阶段，安全管理工作同样至关重要。这一阶段的安全管理措施涵盖设备维护与保养、安全监测与预警、应急预案制定与演练、安全检查与隐患排查等多个关键方面，旨在确保水利项目长期稳定、安全地运行，充分发挥其应有的效益。</w:t>
      </w:r>
    </w:p>
    <w:p w14:paraId="763F67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维护与保养：水利项目中的各类设备，如大坝、水闸、泵站、发电设备等，是项目运行的核心组成部分。定期对这些设备进行维护与保养，能够有效延长设备使用寿命，确保设备性能稳定，保障项目的安全运行。设备维护与保养工作应制定详细的计划，明确维护保养的周期、内容和标准。例如，对于大坝，要定期进行坝体表面检查，查看是否有裂缝、渗漏等异常情况；对水闸的闸门、启闭机等设备，要定期进行清洁、润滑和调试，确保其能够正常开启和关闭；对于泵站的水泵、电机等设备，要定期检查其运行参数，及时更换易损件，保证设备的高效运行。在维护保养过程中，要严格按照操作规程进行操作，做好记录，对发现的问题及时进行处理，确保设备始终处于良好的运行状态。</w:t>
      </w:r>
    </w:p>
    <w:p w14:paraId="1E1450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监测与预警：建立完善的安全监测与预警系统，是及时发现水利项目运行中潜在安全隐患的重要手段。通过在水利项目的关键部位安装各类监测设备，如大坝的渗压计、位移计，水闸的应力应变传感器等，实时采集设备的运行数据，如水位、流量、压力、位移等参数。运用先进的数据分析技术，对这些数据进行实时分析和处理，一旦发现数据异常，立即发出预警信号，通知相关人员采取措施进行处理。例如，当大坝的渗流数据超过正常范围时，预警系统应及时报警，提示管理人员对大坝的防渗设施进行检查和维护，防止渗流进一步发展导致大坝安全事故。安全监测与预警系统应具备高度的可靠性和准确性，确保能够及时、准确地发现安全隐患，为项目的安全运行提供有力保障。</w:t>
      </w:r>
    </w:p>
    <w:p w14:paraId="01CBA5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预案制定与演练：尽管采取了一系列安全管理措施，但水利项目在运行过程中仍可能面临各种突发事件，如洪水、地震、设备故障等。因此，制定完善的应急预案，并定期进行演练，是提高应对突发事件能力、减少损失的关键。应急预案应针对不同类型的突发事件，明确应急组织机构、职责分工、应急响应流程、救援措施和物资保障等内容。例如，针对洪水灾害，应急预案应包括洪水预警发布、水库泄洪调度方案、下游人员疏散转移路线等内容；针对设备故障，应急预案应包括故障诊断、抢修流程、备用设备启用等内容。定期组织应急演练，能够检验应急预案的可行性和有效性，提高应急救援队伍的协同作战能力和应急处置能力。在演练过程中，要模拟真实的突发事件场景，让参演人员充分体验应急处置的全过程，发现问题及时进行总结和改进，不断完善应急预案。</w:t>
      </w:r>
    </w:p>
    <w:p w14:paraId="6C8905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检查与隐患排查：定期进行安全检查和隐患排查，是及时发现并消除水利项目运行中安全隐患的重要措施。安全检查应包括日常检查、定期检查和专项检查等多种形式。日常检查由运行管理人员负责，每天对设备设施、运行环境等进行巡查，及时发现并处理一般性的安全问题；定期检查由安全管理部门组织，每月或每季度进行一次全面检查，对项目的安全管理制度执行情况、设备运行状况、安全防护设施等进行检查评估；专项检查针对特定的设备或施工环节进行，如对大坝的结构安全进行专项检查，对电气设备进行专项检查等。在隐患排查过程中，要采用科学的方法和手段，全面、深入地查找安全隐患，对发现的隐患要建立台账，明确整改责任人、整改期限和整改要求，跟踪整改情况，确保隐患得到彻底消除。同时，要对安全检查和隐患排查结果进行分析总结，找出安全管理工作中的薄弱环节，采取针对性的措施加以改进，不断提高安全管理水平。</w:t>
      </w:r>
    </w:p>
    <w:p w14:paraId="295053D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4.3.3应急管理措施</w:t>
      </w:r>
    </w:p>
    <w:p w14:paraId="79D458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管理在水利项目安全管理中占据着举足轻重的地位，它是应对突发事件、降低损失、保障人民生命财产安全和水利项目安全运行的关键防线。通过建立健全应急组织机构、制定科学合理的应急预案、储备充足的应急物资、开展定期的应急演练与培训等一系列措施，能够有效提高水利项目应对突发事件的能力，确保在关键时刻能够迅速、有序、有效地开展应急救援工作。</w:t>
      </w:r>
    </w:p>
    <w:p w14:paraId="2C410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组织机构建立：成立专门的应急组织机构，是应急管理工作的组织保障。应急组织机构应包括应急指挥中心、抢险救援组、医疗救护组、后勤保障组、信息发布组等多个小组，各小组职责明确，分工协作。应急指挥中心作为应急管理的核心，负责全面指挥和协调应急救援工作，制定应急决策，下达救援指令；抢险救援组负责现场的抢险救援工作，如对发生故障的设备进行抢修，对受困人员进行解救等；医疗救护组负责对受伤人员进行紧急救治和医疗护理，确保伤员得到及时有效的治疗；后勤保障组负责提供应急救援所需的物资、设备和生活保障，确保救援工作的顺利进行；信息发布组负责及时、准确地向公众和相关部门发布应急救援信息，避免造成恐慌，同时加强与媒体的沟通协调，正确引导舆论。应急组织机构的成员应具备丰富的应急管理经验和专业技能，能够在突发事件发生时迅速响应，高效开展救援工作。</w:t>
      </w:r>
    </w:p>
    <w:p w14:paraId="3B2EBD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预案制定：应急预案是应急管理的行动指南，应根据水利项目的特点和可能面临的突发事件类型，制定详细、科学、可行的应急预案。应急预案应包括突发事件的风险分析、应急响应级别划分、应急处置流程、资源调配方案、人员疏散与安置措施等内容。在制定应急预案时，要充分考虑各种可能的情况，进行全面的风险评估，确保预案的针对性和实用性。例如，对于可能发生的地震灾害，应急预案应详细说明地震发生时水利项目各设施的应急处置措施，如大坝的紧急抢险措施、水闸的紧急关闭操作流程等；同时，要明确人员疏散的路线和安置地点，确保在地震发生时能够迅速、安全地疏散人员，减少人员伤亡。应急预案还应定期进行修订和完善，根据实际情况和演练反馈，及时调整预案内容，使其更好地适应应急救援工作的需要。</w:t>
      </w:r>
    </w:p>
    <w:p w14:paraId="08444B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储备：充足的应急物资储备是应急救援工作顺利开展的物质基础。应根据水利项目的实际情况和可能发生的突发事件类型，合理储备应急物资。应急物资包括抢险救援设备，如起重机、挖掘机、消防车、发电机等；救援工具，如铁锹、镐头、绳索、灭火器等；医疗救护物资，如急救药品、医疗器械、担架等；生活保障物资，如食品、饮用水、帐篷、棉被等。应急物资的储备要建立严格的管理制度，明确物资的采购、储存、维护、更新和使用流程。定期对应急物资进行检查和维护，确保物资的性能良好，随时能够投入使用；同时，要根据实际需求和物资的消耗情况，及时补充和更新应急物资，保证物资的充足供应。应急物资的储备地点应合理选择，便于在突发事件发生时能够迅速调配和运输。</w:t>
      </w:r>
    </w:p>
    <w:p w14:paraId="785AA4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演练与培训：定期开展应急演练和培训，是提高应急救援队伍素质和应急处置能力的重要途径。应急演练应模拟真实的突发事件场景，按照应急预案的要求，组织各应急小组进行实战演练。通过演练，检验应急预案的可行性和有效性，发现问题及时进行总结和改进；同时，提高应急救援队伍的协同作战能力、应急反应能力和实际操作能力，使各应急小组之间能够密切配合，高效开展救援工作。应急培训应针对不同岗位的人员，制定有针对性的培训内容，包括应急管理知识、应急预案解读、救援技能培训等。通过培训，使应急救援人员熟悉应急管理的流程和要求，掌握各种救援技能和应急处置方法，提高应急意识和责任感。应急演练和培训应定期进行，不断强化应急救援队伍的能力和素质，确保在突发事件发生时能够迅速、有效地开展救援工作。</w:t>
      </w:r>
    </w:p>
    <w:p w14:paraId="7FE346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4.4监督与评估</w:t>
      </w:r>
    </w:p>
    <w:p w14:paraId="202198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4.4.1监督机制建立</w:t>
      </w:r>
    </w:p>
    <w:p w14:paraId="67DB86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监督：水利项目内部监督是安全管理的重要防线，通过构建多层级、全方位的内部监督体系，确保安全管理工作在项目各个环节得到有效落实。项目管理部门应定期对各施工区域、作业环节进行安全检查，重点检查安全管理制度的执行情况、安全操作规程的遵守情况以及安全设施的配备和运行状况。例如，每周组织一次施工现场安全巡查，由项目经理带队，安全管理部门、工程技术部门等相关人员参与，对施工现场的临时用电、高处作业、机械设备操作等进行全面检查，发现问题及时下达整改通知书，要求责任单位限期整改，并跟踪整改结果。安全管理部门应加强对日常安全工作的监督，建立安全检查台账，详细记录每次检查的时间、地点、发现的问题以及整改情况。同时，对安全事故隐患进行跟踪管理，确保隐患得到彻底消除。例如，安全管理部门每天对施工现场进行巡查，及时发现并纠正施工人员的违规行为，对安全隐患进行登记和分类，按照严重程度和整改难度制定相应的整改措施，明确整改责任人，定期对整改情况进行复查，形成闭环管理。施工班组应建立自我监督机制，班组长作为班组安全第一责任人，负责对班组成员的日常工作进行监督，确保班组成员严格遵守安全操作规程，正确使用劳动防护用品。例如，每天班前会上，班组长对当天的工作任务进行安全交底，强调安全注意事项；班中随时检查班组成员的工作状态和操作行为，发现问题及时提醒和纠正；班后对当天的安全工作进行总结，分析存在的问题和不足，提出改进措施。</w:t>
      </w:r>
    </w:p>
    <w:p w14:paraId="0D5819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督：引入外部监督力量，能够为水利项目安全管理提供客观、专业的评估和指导，进一步提升安全管理水平。政府相关部门，如水利部门、安全监管部门等，依法对水利项目进行监督检查，确保项目建设和运行符合国家法律法规和安全标准的要求。政府部门定期对水利项目进行安全检查，检查内容包括项目建设手续是否齐全、安全管理制度是否健全、安全设施是否符合标准等。对发现的问题，依法下达整改指令，对违法行为进行严肃查处，起到了强有力的监管和震慑作用。委托专业的第三方安全评估机构对水利项目进行安全评估，第三方机构运用专业的技术和方法，对项目的安全风险、安全管理体系、安全技术措施等进行全面评估，提出科学合理的改进建议。项目运行管理单位根据评估报告，及时采取措施进行整改，有效保障了水利枢纽的安全运行。鼓励公众参与水利项目的安全监督，设立举报电话、邮箱等渠道，方便公众对发现的安全问题进行举报。对公众举报的问题，及时进行调查核实，并将处理结果反馈给举报人，形成全社会共同关注和参与水利项目安全管理的良好氛围。</w:t>
      </w:r>
    </w:p>
    <w:p w14:paraId="19BDAB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4.4.2效果评估方法</w:t>
      </w:r>
    </w:p>
    <w:p w14:paraId="19A2A0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事故发生率：安全事故发生率是衡量水利项目安全管理效果的关键指标，通过统计一定时期内项目发生安全事故的次数与项目总作业人次或总作业时间的比例，能够直观反映安全管理工作在预防事故方面的成效。计算公式为：安全事故发生率=（安全事故发生次数÷项目总作业人次或总作业时间）×100%。安全事故发生率越低，表明安全管理工作在预防事故方面的效果越好；反之，若安全事故发生率较高，则说明安全管理工作存在漏洞和不足，需要深入分析事故原因，采取针对性措施加以改进，如加强安全教育培训、完善安全管理制度、加大安全投入等，以降低事故发生率。</w:t>
      </w:r>
    </w:p>
    <w:p w14:paraId="2651E9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隐患整改率：安全隐患整改率体现了对安全隐患的处理和控制能力，通过统计已整改安全隐患数量与发现安全隐患总数的比例，能够评估安全管理工作在消除隐患方面的效率和效果。计算公式为：安全隐患整改率=（已整改安全隐患数量÷发现安全隐患总数）×100%。安全隐患整改率越高，说明对安全隐患的重视程度越高，整改措施越得力，安全管理工作在消除隐患方面的效果越好；若安全隐患整改率较低，可能存在整改措施不到位、责任落实不明确等问题，需要加强对隐患整改工作的跟踪和监督，明确整改责任人，加大整改力度，提高整改率，确保安全隐患得到及时、彻底的消除。</w:t>
      </w:r>
    </w:p>
    <w:p w14:paraId="29C67A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理制度执行率：安全管理制度执行率反映了安全管理制度在项目实施过程中的贯彻落实程度，通过统计实际执行安全管理制度的次数与应执行安全管理制度次数的比例，能够评估安全管理制度的有效性和执行力。计算公式为：安全管理制度执行率=（实际执行安全管理制度次数÷应执行安全管理制度次数）×100%。安全管理制度执行率越高，表明安全管理制度得到了较好的贯彻执行，安全管理工作的规范性和标准化程度越高；若执行率较低，可能存在制度不完善、宣传培训不到位、监督考核不力等问题，需要对安全管理制度进行梳理和完善，加强对制度的宣传培训，强化监督考核机制，确保安全管理制度得到有效执行。</w:t>
      </w:r>
    </w:p>
    <w:p w14:paraId="771F892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员工安全满意度：员工安全满意度体现了员工对安全管理工作的认可程度和感受，通过问卷调查、访谈等方式收集员工对安全管理工作各个方面的评价和意见，能够从员工的角度评估安全管理工作的效果。问卷调查内容可涵盖安全培训效果、安全防护设施配备、安全管理制度执行、安全文化氛围等方面，采用量化评分的方式，如设置非常满意、满意、一般、不满意、非常不满意五个等级，分别对应5分、4分、3分、2分、1分，计算员工安全满意度得分。员工安全满意度越高，说明安全管理工作在保障员工安全、提高员工安全意识和积极性等方面取得了较好的效果；若员工安全满意度较低，需要认真分析员工反馈的问题和意见，针对性地改进安全管理工作，加强与员工的沟通和交流，营造良好的安全文化氛围，提高员工对安全管理工作的满意度。</w:t>
      </w:r>
    </w:p>
    <w:p w14:paraId="327980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4.4.3持续改进策略</w:t>
      </w:r>
    </w:p>
    <w:p w14:paraId="302976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完善安全管理制度：根据监督与评估结果，对安全管理制度进行全面审查和修订，使其更加符合项目实际情况和安全管理要求。例如，若发现安全检查制度在执行过程中存在检查内容不全面、检查标准不明确等问题，应及时对安全检查制度进行完善，细化检查内容，明确检查标准和方法，确保安全检查工作能够全面、准确地发现安全隐患。同时，加强对安全管理制度的宣贯和培训，使全体员工熟悉并理解制度内容，提高制度的执行力。</w:t>
      </w:r>
    </w:p>
    <w:p w14:paraId="47FF40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加强人员培训：针对员工在安全知识和技能方面存在的不足，制定有针对性的培训计划，丰富培训内容，创新培训方式，提高培训效果。例如，若评估发现员工在应急救援技能方面较为薄弱，可增加应急救援培训课程，邀请专业的应急救援人员进行现场演示和指导，组织员工进行应急救援演练，提高员工的应急处置能力。定期对培训效果进行考核，将考核结果与员工的绩效挂钩，激励员工积极参加培训，提升自身的安全素质。</w:t>
      </w:r>
    </w:p>
    <w:p w14:paraId="6E828B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改进安全技术措施：关注行业内安全技术的发展动态，积极引进和应用先进的安全技术和设备，提高水利项目的安全保障水平。例如，若监督检查发现传统的安全监测手段存在监测精度低、实时性差等问题，可考虑采用先进的物联网技术、传感器技术，建立智能化的安全监测系统，实现对水利项目关键部位和设施的实时、精准监测，及时发现安全隐患。同时，对现有安全技术措施进行优化和改进，使其更加科学、合理、有效。</w:t>
      </w:r>
    </w:p>
    <w:p w14:paraId="592348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强化安全文化建设：通过开展安全文化活动，如安全知识竞赛、安全月活动、安全之星评选等，营造浓厚的安全文化氛围，提高员工的安全意识和责任感。例如，在安全月活动期间，组织员工观看安全事故警示教育片，开展安全主题演讲比赛等，让员工深刻认识到安全事故的危害性，增强员工的自我保护意识和安全防范意识。建立安全文化宣传阵地，如安全宣传栏、内部安全刊物等，及时宣传安全法律法规、安全管理制度和安全知识，传播安全文化理念，使安全文化深入人心。</w:t>
      </w:r>
    </w:p>
    <w:p w14:paraId="1681B845">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2DEEFC87">
      <w:pPr>
        <w:pStyle w:val="2"/>
        <w:bidi w:val="0"/>
      </w:pPr>
      <w:bookmarkStart w:id="4" w:name="_Toc20714"/>
      <w:r>
        <w:t>五、水保、环保管理体系与措施；</w:t>
      </w:r>
      <w:bookmarkEnd w:id="4"/>
    </w:p>
    <w:p w14:paraId="21E507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5.1管理体系构建之基</w:t>
      </w:r>
    </w:p>
    <w:p w14:paraId="6C5D6B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背景与意义</w:t>
      </w:r>
    </w:p>
    <w:p w14:paraId="4F4812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省作为我国重要的生态屏障和水源涵养地，其生态地位极为重要。省内的水利工程在促进经济发展、保障水资源合理利用方面发挥着关键作用，但同时也不可避免地对当地的生态环境产生一定影响。水土流失、水体污染、生态系统破坏等问题如果得不到有效控制，不仅会削弱水利工程的效益，还将对青海乃至周边地区的生态安全和可持续发展构成严重威胁。因此，建立完善的水保、环保管理体系是实现水利工程建设与生态环境保护协调发展的必然要求。</w:t>
      </w:r>
    </w:p>
    <w:p w14:paraId="32AE20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生态层面看，青海拥有独特而脆弱的生态系统，如三江源地区被誉为“中华水塔”，是众多河流的发源地，其生态环境的好坏直接关系到全国的水资源安全和生态平衡。水利工程施工过程中若不注重水土保持和环境保护，可能导致土壤侵蚀加剧，破坏植被，进而影响水源涵养能力，引发一系列生态环境问题。从经济层面讲，有效的水保、环保管理体系有助于保障水利工程的长期稳定运行，减少因环境问题导致的工程维护成本和经济损失。良好的生态环境还能促进当地旅游业等产业的发展，为经济增长提供新动力。从社会层面而言，关注水保和环保体现了对当地居民生活质量和健康的关怀，能够减少工程施工对周边居民生产生活的负面影响，促进社会和谐稳定。</w:t>
      </w:r>
    </w:p>
    <w:p w14:paraId="73734C7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遵循的法规政策和标准</w:t>
      </w:r>
    </w:p>
    <w:p w14:paraId="0CA22E2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法规政策：在构建水保、环保管理体系时，严格遵循国家和地方的相关法规政策。《中华人民共和国水法》明确了水资源开发利用、保护和管理的基本原则，强调了水利工程建设应符合水资源规划和生态环境保护要求。《中华人民共和国水土保持法》对预防和治理水土流失、保护和合理利用水土资源作出了详细规定，要求在水利工程施工中采取有效的水土保持措施，如设置挡土墙、护坡、排水系统等，防止因工程建设造成水土流失。《中华人民共和国环境保护法》作为环境保护领域的基本法，规定了建设项目必须依法进行环境影响评价，落实环境保护措施，确保不对环境造成污染和破坏。</w:t>
      </w:r>
    </w:p>
    <w:p w14:paraId="77CE30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标准：参照一系列相关标准，如《水利水电工程水土保持技术规范》对水利工程施工中的水土保持措施的设计、施工和验收等环节提出了具体技术要求，包括植被恢复的种类选择、种植密度，以及弃渣场的防护标准等。《污水综合排放标准》规定了各类污水排放的污染物浓度限值和排放要求，水利工程施工产生的生产废水和生活污水必须经过处理达标后才能排放，以防止对周边水体造成污染。《环境空气质量标准》对空气中的污染物浓度进行了分级规定，施工过程中应采取措施控制扬尘等污染物排放，确保施工区域及周边环境空气质量符合标准要求。</w:t>
      </w:r>
    </w:p>
    <w:p w14:paraId="3015BC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管理机构组建</w:t>
      </w:r>
    </w:p>
    <w:p w14:paraId="11468A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立专门的水保、环保管理领导小组，由项目经理担任组长，全面负责管理体系的领导和决策工作。副组长由项目副经理担任，协助组长开展工作，具体负责管理体系的组织实施和日常管理。成员包括安全、技术、物资、经营、施工等职能部门负责人以及专业的水保、环保管理人员。安全部门负责监督施工过程中的安全与环保措施落实情况，及时发现并纠正安全隐患和环境违规行为；技术部门提供技术支持，制定合理的水保、环保技术方案，如优化施工工艺以减少对环境的影响；物资部门负责保障水保、环保物资的供应，如防护网、绿植等；经营部门负责协调环保资金的落实和使用，确保资金合理分配和有效利用；施工部门则负责在施工现场具体执行水保、环保措施，按照要求进行施工操作。</w:t>
      </w:r>
    </w:p>
    <w:p w14:paraId="171A9F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各部门和人员职责</w:t>
      </w:r>
    </w:p>
    <w:p w14:paraId="1B6508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经理：作为水保、环保工作的第一责任人，对管理体系的建立、健全与贯彻落实负全面领导责任。贯彻落实国家和地方有关水保、环保方面的法律、法规和规章，确保项目施工符合相关要求。根据工程实际情况，合理配置所需的人力、物力和财力资源，保障水保、环保工作的顺利开展。定期组织安全、质量、水保、环保大检查，针对发现的问题主持制定改进方案和措施，并监督落实。</w:t>
      </w:r>
    </w:p>
    <w:p w14:paraId="68116C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副经理：协助项目经理开展工作，具体负责管理体系的组织实施和日常管理。监督各部门和施工队伍落实水保、环保措施，协调解决施工过程中出现的问题。组织开展水保、环保培训和宣传教育活动，提高全体员工的环保意识和责任感。当项目经理不在时，按照授权履行项目经理的职责。</w:t>
      </w:r>
    </w:p>
    <w:p w14:paraId="63ABCD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环保部：负责制定和完善水保、环保管理制度和操作规程，并监督执行。对施工现场进行日常巡查，及时发现和制止环境违法行为，督促整改环境问题。负责与当地环保、水行政等主管部门的沟通协调，办理相关手续，接受监督检查。组织开展环境监测工作，掌握施工区域环境质量状况，为管理决策提供依据。</w:t>
      </w:r>
    </w:p>
    <w:p w14:paraId="77E200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部：在工程设计和施工方案制定过程中，充分考虑水保、环保要求，提出合理的技术措施和建议。对水保、环保工程进行技术指导和质量控制，确保工程符合设计要求和相关标准。参与水保、环保科研工作，推广应用新技术、新工艺、新材料，提高水保、环保工作水平。</w:t>
      </w:r>
    </w:p>
    <w:p w14:paraId="5A5425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物资部：负责采购符合水保、环保要求的施工材料和设备，如低噪声、低排放的施工机械，环保型的建筑材料等。做好水保、环保物资的保管和发放工作，确保物资及时供应。对废旧物资进行回收和处理，减少资源浪费和环境污染。</w:t>
      </w:r>
    </w:p>
    <w:p w14:paraId="657836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经营部：负责编制水保、环保费用预算，确保资金足额到位。审核水保、环保工程的计量支付，控制费用支出。参与水保、环保合同的签订和管理，维护项目的合法权益。</w:t>
      </w:r>
    </w:p>
    <w:p w14:paraId="67F1D4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部门：严格按照水保、环保方案和施工规范进行施工，落实各项措施，如做好土方开挖和回填的防护，及时清理施工废弃物等。加强对施工人员的管理和教育，提高其水保、环保意识和操作技能。发现环境问题及时报告，并采取措施进行处理。</w:t>
      </w:r>
    </w:p>
    <w:p w14:paraId="689D50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保、环保管理人员：具体负责施工现场的水保、环保监督管理工作，检查各项措施的落实情况。做好水保、环保资料的收集、整理和归档工作，建立完善的管理档案。协助安全环保部开展环境监测和评估工作，为改进管理措施提供数据支持。</w:t>
      </w:r>
    </w:p>
    <w:p w14:paraId="4F37A7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5.2水土保持措施之要</w:t>
      </w:r>
    </w:p>
    <w:p w14:paraId="5A4C647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5.2.1施工前期预防把控</w:t>
      </w:r>
    </w:p>
    <w:p w14:paraId="0C9D6C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选址选线的水保考量：在水利工程规划阶段，对项目选址选线进行全面深入的水土保持评估。以某水库建设项目为例，最初选址位于一处山体坡度较陡且植被覆盖率较高的区域。经详细的地质勘察和水土保持分析发现，在此处建设水库，施工过程中的土石方开挖量巨大，极易引发大规模的山体滑坡和水土流失。同时，施工活动还会对周边珍稀植被造成严重破坏，影响生态平衡。经过重新评估和比选，最终将选址调整到一处地势相对平缓、地质条件稳定且周边植被相对单一的区域。新选址不仅减少了土石方开挖量，降低了施工难度，还大大降低了水土流失的风险，保护了当地的生态环境。</w:t>
      </w:r>
    </w:p>
    <w:p w14:paraId="7A2D84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编制水土保持方案的要点：依据相关法律法规和技术标准，结合工程实际情况，编制详尽且具有针对性的水土保持方案。方案中明确水土流失防治责任范围，包括永久占地和临时占地。准确预测水土流失量，考虑施工过程中的土石方开挖、填筑、堆存等活动对地形地貌和植被的破坏程度，以及不同季节降水、风力等自然因素对水土流失的影响。针对预测结果，合理拟定水土流失防治措施，如在开挖面设置挡土墙、护坡，在施工场地周边修建截排水沟等。估算水土保持投资，确保资金足额到位，保障各项防治措施得以有效实施。</w:t>
      </w:r>
    </w:p>
    <w:p w14:paraId="40DE662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展表土剥离与保存工作的方法：在工程开工前，对工程占地范围内的耕作层土壤进行剥离，并妥善保存，以便后续用于土地复垦或植被恢复。以某灌溉工程为例，在施工前期，组织专业技术人员对工程占地范围内的土壤进行勘察，确定表土剥离的范围和厚度。采用挖掘机和铲车等机械设备，按照先浅后深、分层剥离的原则进行表土剥离作业。剥离过程中，严格控制施工深度，避免对下层土壤造成过度扰动。剥离后的表土运至专门设置的表土堆放场进行存放，堆放场设置了完善的排水和防护设施，防止表土被雨水冲刷和流失。同时，对表土进行定期检查和维护，确保其肥力和结构不受破坏。</w:t>
      </w:r>
    </w:p>
    <w:p w14:paraId="6F2F8D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5.2.2施工过程防护实施</w:t>
      </w:r>
    </w:p>
    <w:p w14:paraId="3FFCBE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措施：在水利工程施工过程中，针对可能出现水土流失的区域，采取有效的工程措施。对于边坡，根据其高度、坡度、地质条件等因素，选择合适的防护方式。如在土质边坡上，采用浆砌石护坡、混凝土护坡等结构形式，增强边坡的稳定性，防止土体滑坡和坍塌。在石质边坡上，采用喷锚支护、挂网喷浆等技术，对边坡进行加固处理。</w:t>
      </w:r>
    </w:p>
    <w:p w14:paraId="258EE8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同时，建设完善的排水系统，包括截水沟、排水沟、沉砂池等，及时排除施工场地和周边区域的雨水，防止地表径流对土壤的冲刷。截水沟设置在施工场地周边的山坡顶部，拦截山坡上的雨水，使其不流入施工场地。排水沟沿施工场地周边和内部道路布置，将截水沟收集的雨水和施工场地内的积水引入沉砂池。沉砂池对雨水中的泥沙进行沉淀处理，达标后的雨水再排入附近的河道或排水系统。</w:t>
      </w:r>
    </w:p>
    <w:p w14:paraId="6750D83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物措施：在施工过程中，积极开展植被恢复与绿化工作，增加地表植被覆盖度，减少水土流失。根据当地的气候、土壤条件和植被类型，选择适宜的植物品种进行种植。在青海地区，优先选择耐旱、耐寒、耐瘠薄的本地植物，如沙棘、柠条、青海云杉等。这些植物对当地环境适应性强，生长迅速，能够有效固土护坡，保持水土。沙棘具有根系发达、萌蘖能力强的特点，能够快速形成茂密的植被群落，有效防止土壤侵蚀。柠条耐旱性强，在干旱的环境下也能正常生长，其枝叶可以阻挡雨水对地面的直接冲击，减少水土流失。</w:t>
      </w:r>
    </w:p>
    <w:p w14:paraId="5715E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科学的种植方法和养护措施，提高植物的成活率和生长质量。在种植前，对种植区域进行土地整理，清除杂草和杂物，翻松土壤，施入适量的有机肥。种植时，按照合理的株行距进行栽植，确保植物有足够的生长空间。种植后，及时浇水、施肥、修剪，定期进行病虫害防治，保证植物健康生长。</w:t>
      </w:r>
    </w:p>
    <w:p w14:paraId="27A6E3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防护措施：在施工过程中，为防止临时堆土、开挖面等在短期内遭受雨水冲刷和风力侵蚀，采取临时防护措施。对临时堆土采用土工布覆盖，防止雨水冲刷导致土壤流失。在堆土周边设置土袋拦挡，形成简易的挡土墙，阻挡堆土滑坡。</w:t>
      </w:r>
    </w:p>
    <w:p w14:paraId="2EE526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在开挖面设置临时排水设施，如简易的排水沟和集水井，及时排除雨水，防止积水对开挖面的浸泡和冲刷。在施工道路两侧设置洒水车定期洒水，减少扬尘产生，避免扬尘对周边环境的污染和对土壤结构的破坏。</w:t>
      </w:r>
    </w:p>
    <w:p w14:paraId="51623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5.2.3工程后期修复巩固</w:t>
      </w:r>
    </w:p>
    <w:p w14:paraId="44CE0A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土地整治与复垦工作：工程完工后，对施工迹地进行全面的土地整治与复垦。首先进行土地平整，将施工过程中造成的高低不平的地面进行平整处理，使其符合后续利用的要求。对于因开挖、填筑等活动导致的土壤结构破坏区域，进行土壤改良。通过深耕、松土、添加有机肥等措施，改善土壤的物理和化学性质，提高土壤肥力。</w:t>
      </w:r>
    </w:p>
    <w:p w14:paraId="00B5DC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植被恢复与养护要点：继续加强植被恢复工作，扩大植被覆盖面积。根据土地整治后的情况和当地生态环境需求，合理选择植物品种进行种植。加强对已种植植被的养护管理，定期浇水、施肥、修剪，及时防治病虫害。</w:t>
      </w:r>
    </w:p>
    <w:p w14:paraId="794637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监测与维护计划：制定长期的水土保持监测与维护计划，对工程区域的水土流失情况进行定期监测。监测内容包括土壤侵蚀量、植被覆盖度、土地利用变化等。通过监测，及时掌握工程区域的水土流失动态，发现问题及时采取措施进行处理。同时，加强对水土保持设施的维护管理，确保各项设施正常运行。定期对挡土墙、护坡、排水系统等工程设施进行检查和维修，对植被进行补植和抚育。每年对水土保持设施进行全面检查，发现挡土墙出现裂缝、排水系统堵塞等问题及时进行修复。对植被生长不良的区域进行补植，对生长过密的区域进行适当间伐和抚育，保证水土保持措施长期有效，促进工程区域生态环境的持续改善。</w:t>
      </w:r>
    </w:p>
    <w:p w14:paraId="656B96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5.3环境保护措施之重</w:t>
      </w:r>
    </w:p>
    <w:p w14:paraId="47FD3A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5.3.1水质保护策略</w:t>
      </w:r>
    </w:p>
    <w:p w14:paraId="4D4C8C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对水质的影响分析：水利工程施工过程中，施工废水和生活污水的排放是影响水质的主要因素。施工废水来源广泛，如混凝土搅拌、养护过程中会产生含有大量水泥浆、砂石颗粒和外加剂的废水，其pH值较高，化学需氧量（COD）和悬浮物（SS）含量超标。机械设备的清洗废水则含有油污和金属碎屑，若直接排放，油污会在水面形成油膜，阻碍水体与大气的氧气交换，导致水体缺氧，影响水生生物的生存；金属碎屑可能含有重金属元素，会对水体造成重金属污染，危害人体健康和生态环境。土方开挖和基础施工会使大量泥沙进入水体，造成水体浑浊，不仅影响水体的透明度，还会堵塞水生生物的鳃部，影响其呼吸和生存。</w:t>
      </w:r>
    </w:p>
    <w:p w14:paraId="35B058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污水主要来自施工人员的日常生活，包括食堂废水、洗涤废水和冲厕废水等。食堂废水中含有大量的油脂、有机物和悬浮物，若未经处理直接排放，会导致水体富营养化，引发藻类大量繁殖，消耗水中的溶解氧，使水质恶化。洗涤废水和冲厕废水中含有氮、磷等营养物质以及细菌、病毒等微生物，会增加水体中的污染物含量，传播疾病，对周边水体的生态环境和居民健康构成威胁。</w:t>
      </w:r>
    </w:p>
    <w:p w14:paraId="04FDF9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废水处理措施：针对施工废水的特点，采取沉淀、隔油、中和等处理措施。在施工现场设置沉淀池，利用重力沉降原理，使废水中的泥沙、悬浮物等大颗粒物质沉淀下来。沉淀池应根据废水产生量和水质情况合理设计尺寸和容积，确保有足够的沉淀时间。例如，对于混凝土搅拌废水，可先将废水引入初沉池，沉淀时间控制在2-4小时，去除大部分的砂石颗粒和悬浮物。然后将上清液引入二沉池，进一步沉淀细小颗粒，沉淀时间为1-2小时。</w:t>
      </w:r>
    </w:p>
    <w:p w14:paraId="70C6FA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含有油污的施工废水，采用隔油池进行处理。隔油池利用油与水的密度差，使油类物质上浮到水面，通过撇油器将油收集起来。隔油池可分为平流式隔油池、斜板式隔油池等，根据实际情况选择合适的类型。如在机械设备集中停放的区域设置斜板式隔油池，其分离效率高，占地面积小，能有效去除废水中的油污。</w:t>
      </w:r>
    </w:p>
    <w:p w14:paraId="3A4E64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酸性或碱性较强的施工废水，采用中和法进行处理。酸性废水可加入碱性物质，如石灰、氢氧化钠等进行中和；碱性废水则加入酸性物质，如硫酸、盐酸等进行中和，使废水的pH值达到排放标准。在中和过程中，应严格控制药剂的投加量，通过pH监测仪实时监测废水的pH值，确保处理后的废水pH值在6-9的范围内。</w:t>
      </w:r>
    </w:p>
    <w:p w14:paraId="6DE3D9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污水处理方法：对于生活污水，根据施工场地的实际情况，选择合适的处理方法。在施工场地相对固定且周边有市政污水管网的情况下，将生活污水接入市政污水管网，由城市污水处理厂统一处理。在接入前，需对生活污水进行预处理，如设置化粪池，去除污水中的悬浮物和部分有机物，减轻城市污水处理厂的处理负荷。化粪池的设计应符合相关标准，根据施工人员数量确定化粪池的容积，一般每人每天的污水产生量按100-200升计算，化粪池的有效容积应满足污水停留时间24-48小时的要求。</w:t>
      </w:r>
    </w:p>
    <w:p w14:paraId="635534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场地偏远，无市政污水管网的情况下，采用一体化生活污水处理设备进行处理。一体化生活污水处理设备通常采用生物处理工艺，如活性污泥法、生物接触氧化法等，通过微生物的代谢作用，将污水中的有机物分解为二氧化碳和水，达到净化水质的目的。设备还配备了消毒装置，如紫外线消毒器、二氧化氯发生器等，对处理后的污水进行消毒，杀灭其中的细菌和病毒，确保出水水质符合排放标准。以某水利工程施工场地为例，采用生物接触氧化法的一体化生活污水处理设备，处理规模为50立方米/天。设备运行稳定，处理后的污水COD、氨氮等指标均达到《污水综合排放标准》中的一级B标准，可用于场地绿化灌溉或达标排放。</w:t>
      </w:r>
    </w:p>
    <w:p w14:paraId="09FDBD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源地保护的特殊措施：如果水利工程施工区域涉及水源地，采取更为严格的保护措施。在水源地保护区边界设置明显的标识和隔离设施，如围栏、警示标志等，禁止无关人员和车辆进入，防止人为活动对水源地造成污染。加强对施工人员的教育和管理，提高其环保意识，严禁在水源地保护区内丢弃垃圾、排放污水、洗涤物品等行为。</w:t>
      </w:r>
    </w:p>
    <w:p w14:paraId="49D53F1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施工方案，尽量减少在水源地保护区内的施工活动。如在取水口附近进行施工时，采用先进的施工工艺和技术，缩短施工周期，减少施工对水体的扰动。加强对水源地水质的监测，增加监测频次，实时掌握水质变化情况。一旦发现水质异常，立即停止施工，采取相应的措施进行处理，确保水源地水质安全。例如，在某水库水源地保护区内进行水利工程施工时，在保护区边界设置了高1.5米的围栏，并每隔50米设置一块警示标志。施工过程中，每天对水源地水质进行监测，包括pH值、溶解氧、COD、氨氮、重金属等指标。同时，配备了应急处理设备和物资，如吸油毡、絮凝剂、消毒药剂等，以应对突发的水污染事件。</w:t>
      </w:r>
    </w:p>
    <w:p w14:paraId="3447EF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5.3.2大气污染防治</w:t>
      </w:r>
    </w:p>
    <w:p w14:paraId="0B2DBF8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中产生的大气污染物：水利工程施工过程中会产生多种大气污染物，对周边环境空气质量造成影响。扬尘是最主要的污染物之一，主要来源于土方开挖、运输、堆放过程中，以及砂石料的装卸、搅拌，水泥的储存、输送等环节。在土方开挖过程中，挖掘机械的作业会使土壤颗粒飞扬到空气中，尤其是在干燥、大风天气条件下，扬尘污染更为严重。运输车辆在行驶过程中，车身携带的泥土和物料会洒落，车轮与地面的摩擦也会产生扬尘。砂石料场的装卸作业和水泥仓库的进出料过程中，粉状物料的泄漏会导致大量扬尘产生。</w:t>
      </w:r>
    </w:p>
    <w:p w14:paraId="3F4687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机械和车辆运行时会排放废气，其中含有一氧化碳（CO）、碳氢化合物（HC）、氮氧化物（NOx）、颗粒物（PM）等污染物。大型施工机械，如挖掘机、装载机、推土机等，通常以柴油为燃料，燃烧过程中会产生大量的黑烟，其中含有丰富的颗粒物和氮氧化物。运输车辆在行驶过程中，发动机的运转也会排放废气，尤其是老旧车辆，其排放的污染物浓度更高。此外，施工过程中如混凝土浇筑、焊接等作业还会产生少量的挥发性有机化合物（VOCs），对大气环境也有一定的影响。</w:t>
      </w:r>
    </w:p>
    <w:p w14:paraId="1D1E81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扬尘控制措施：为有效控制扬尘污染，采取多种措施。在施工现场定期洒水降尘，根据天气情况和施工场地的干燥程度，合理确定洒水次数。在干燥、大风天气，增加洒水次数，每天洒水4-6次，保持施工场地地面湿润，减少扬尘产生。洒水设备可采用洒水车、喷雾降尘设备等，洒水车的喷洒范围广，适用于大面积的施工场地；喷雾降尘设备可产生细小的水雾颗粒，与扬尘颗粒结合，使其沉降，适用于局部扬尘较大的区域，如砂石料场、水泥搅拌站等。</w:t>
      </w:r>
    </w:p>
    <w:p w14:paraId="4E49F7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运输易产生扬尘的物料，如土方、砂石料、水泥等，采用密闭运输方式。运输车辆应配备密闭的车厢或加盖篷布，确保物料在运输过程中不会泄漏和飞扬。在物料装卸过程中，尽量降低物料的落差，减少扬尘产生。例如，在砂石料装卸时，采用装载机缓慢卸料，避免物料从高处坠落产生扬尘。</w:t>
      </w:r>
    </w:p>
    <w:p w14:paraId="0D9E53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现场设置围挡，围挡高度应符合相关规定，一般市区主要路段的围挡高度不低于2.5米，一般路段的围挡高度不低于1.8米。围挡可采用彩钢板、砖砌等材料，起到阻挡扬尘扩散的作用。同时，对施工现场内的物料堆放场地进行覆盖，采用防尘网、土工布等材料，将物料完全覆盖，防止风吹起尘。对临时堆放的土方用防尘网进行覆盖，防尘网的网目密度不低于800目/100平方厘米，有效减少了土方扬尘对周边环境的影响。</w:t>
      </w:r>
    </w:p>
    <w:p w14:paraId="45EE22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机械和车辆废气减排措施：优先选用清洁能源设备，如电动施工机械、天然气动力车辆等，从源头上减少废气排放。对于使用柴油的施工机械和车辆，定期进行维护保养，确保发动机处于良好的运行状态。定期更换空气滤清器、机油滤清器和柴油滤清器，调整发动机的喷油嘴和气门间隙，使发动机燃烧充分，减少污染物排放。</w:t>
      </w:r>
    </w:p>
    <w:p w14:paraId="6557477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老旧、高排放的施工机械和车辆进行淘汰或升级改造。通过安装尾气净化装置，如颗粒物捕集器（DPF）、选择性催化还原装置（SCR）等，降低废气中的污染物浓度。DPF可有效捕集废气中的颗粒物，SCR则通过向废气中喷射尿素溶液，将氮氧化物还原为氮气和水，减少氮氧化物的排放。</w:t>
      </w:r>
    </w:p>
    <w:p w14:paraId="432512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5.3.3噪声与振动控制</w:t>
      </w:r>
    </w:p>
    <w:p w14:paraId="714D56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噪声和振动的来源与影响：水利工程施工过程中，噪声和振动主要来源于各种施工机械和运输车辆。施工机械如挖掘机、打桩机、混凝土搅拌机、电锯等在运行过程中会产生高强度的噪声。挖掘机在挖掘土方时，发动机的轰鸣声以及挖掘臂与土壤的摩擦声会产生较大噪声，其噪声值可达80-90分贝（dB）。打桩机在打桩过程中，重锤与桩体的撞击会产生强烈的噪声和振动，噪声值可高达100-120dB，且振动会通过地面传播，对周边建筑物和居民造成影响。混凝土搅拌机在搅拌混凝土时，搅拌叶片与物料的摩擦、碰撞声以及电机的运转声也会产生较大噪声，一般噪声值在70-80dB左右。运输车辆如混凝土泵车、土方车等在行驶过程中，发动机的噪声、轮胎与地面的摩擦声以及车辆的喇叭声会对周边环境产生噪声污染。</w:t>
      </w:r>
    </w:p>
    <w:p w14:paraId="4ABD93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噪声和振动会对周边居民的生活和工作造成严重干扰。长期暴露在高噪声环境中，居民会出现听力下降、失眠、焦虑、烦躁等症状，影响身体健康和生活质量。噪声还会干扰人们的正常交流和学习，降低工作效率。施工振动可能导致周边建筑物出现裂缝、墙体松动、地基沉降等问题，影响建筑物的结构安全。对于一些精密仪器设备和实验室，施工振动可能会影响其正常运行和实验结果的准确性。</w:t>
      </w:r>
    </w:p>
    <w:p w14:paraId="237480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噪声控制措施：在设备选型时，优先选用低噪声设备，如低噪声混凝土泵、低噪声空压机等。这些设备在设计和制造过程中采用了先进的降噪技术，如优化发动机结构、采用隔音材料、安装消声器等，能够有效降低设备运行时的噪声。</w:t>
      </w:r>
    </w:p>
    <w:p w14:paraId="0A1469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施工现场设置隔音屏障，隔音屏障可采用金属、混凝土、吸音板等材料制作，高度和长度根据施工现场的实际情况确定。隔音屏障应设置在噪声源与周边敏感目标之间，能够有效阻挡噪声的传播。例如，在靠近居民区的施工区域设置了一道高度为3米的隔音屏障，采用吸音板材料，隔音效果可达15-20dB，大大降低了施工噪声对居民的影响。对于一些高噪声设备，如混凝土搅拌机、电锯等，可设置隔音棚，将设备封闭在隔音棚内，进一步降低噪声传播。</w:t>
      </w:r>
    </w:p>
    <w:p w14:paraId="37DA49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合理安排施工时间，避免在夜间（22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00-次日6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00）和午休时间（12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进行高噪声作业。如因工程需要必须连续作业，应提前向当地环保部门申请，并公告周边居民。在施工过程中，优化施工工序，尽量减少不同高噪声设备同时作业的时间，降低噪声叠加对周边环境的影响。在基础施工阶段，合理安排打桩作业时间，将打桩作业集中在白天进行，避免了夜间打桩对周边居民的干扰。同时，在进行混凝土浇筑作业时，提前规划好施工流程，减少了混凝土搅拌机和混凝土泵车同时运行的时间，降低了噪声污染。</w:t>
      </w:r>
    </w:p>
    <w:p w14:paraId="348F14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振动控制措施：对于产生振动的施工设备，如打桩机、压路机等，采用减振基础，如橡胶减振垫、弹簧减振器等，减少振动向地面的传递。减振基础的选择应根据设备的振动特性和重量进行合理设计，确保减振效果。例如，在某水利工程的打桩施工中，为打桩机安装了橡胶减振垫，减振垫的厚度为5厘米，硬度适中，能够有效吸收打桩过程中产生的振动能量，使周边地面的振动幅度降低了50%以上。</w:t>
      </w:r>
    </w:p>
    <w:p w14:paraId="21DD4D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施工工艺，采用低振动的施工方法。如在桩基施工中，采用静压桩工艺代替锤击桩工艺，静压桩通过液压系统将桩体缓慢压入地下，避免了锤击产生的强烈振动和噪声。在混凝土浇筑施工中，采用高频低噪声振捣棒，减少振捣过程中产生的振动。例如，某水利工程在桩基施工中，全部采用静压桩工艺，与传统的锤击桩工艺相比，施工过程中的振动和噪声明显降低，周边居民的投诉率大幅下降。</w:t>
      </w:r>
    </w:p>
    <w:p w14:paraId="4752D91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5.3.4固体废弃物处理</w:t>
      </w:r>
    </w:p>
    <w:p w14:paraId="29FCEE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过程中产生的固体废弃物：水利工程施工过程中会产生大量的固体废弃物，主要包括建筑垃圾和生活垃圾。建筑垃圾来源广泛，在土方开挖和填筑过程中，会产生大量的废弃土方。基础施工阶段，拆除旧建筑物、清理地基等作业会产生废弃的砖石、混凝土块、木材、钢材等。主体施工阶段，混凝土浇筑过程中产生的落地灰、废弃的模板、脚手架材料，以及施工过程中产生的废弃管材、管件等都是建筑垃圾的组成部分。生活垃圾主要来自施工人员的日常生活，包括食品包装袋、废纸、塑料瓶、果皮、剩饭剩菜等。施工人员数量众多，生活垃圾的产生量也较大。如果施工场地没有合理的垃圾收集和处理措施，生活垃圾随意丢弃，不仅会影响施工现场的环境卫生，还会对周边水体和土壤造成污染，滋生蚊蝇、老鼠等害虫，传播疾病。</w:t>
      </w:r>
    </w:p>
    <w:p w14:paraId="50CE16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筑垃圾处理措施：对建筑垃圾进行分类回收利用，将可回收的材料，如钢材、木材、砖石、混凝土块等进行分拣。钢材可以回炉冶炼，重新加工成建筑用钢材；木材经过处理后可用于制作模板、脚手架等；废弃的砖石和混凝土块可破碎后作为道路基层材料或用于制作再生砖。施工单位在施工现场设置了建筑垃圾分拣场，安排专人对建筑垃圾进行分类分拣。在工程施工过程中，回收利用了大量的钢材和木材，将废弃的砖石和混凝土块破碎后用于铺设施工道路的基层，既减少了建筑垃圾的排放量，又降低了工程建设成本。</w:t>
      </w:r>
    </w:p>
    <w:p w14:paraId="723D1B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无法回收利用的建筑垃圾，采用填埋处置的方式。在选择填埋场地时，应符合相关环保要求，远离居民区、水源地和生态保护区。填埋前，对建筑垃圾进行压实处理，减少填埋体积。在填埋场周边设置防护设施，如挡土墙、截水沟等，防止垃圾滑坡和雨水冲刷导致垃圾扩散。同时，对填埋场进行定期监测，防止垃圾渗滤液对地下水和土壤造成污染。建筑垃圾填埋场位于远离居民区的山谷中，填埋场周边设置了高度为2米的挡土墙和完善的截水沟。在填埋过程中，使用压实机械对建筑垃圾进行压实，每填埋一层厚度为1米的垃圾，就进行一次压实处理。定期对填埋场周边的地下水和土壤进行监测，确保环境安全。</w:t>
      </w:r>
    </w:p>
    <w:p w14:paraId="6B1ED9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生活垃圾处理方法：在施工现场设置足够数量的垃圾桶，对生活垃圾进行集中收集。垃圾桶应分类设置，如可回收物垃圾桶、有害垃圾桶和其他垃圾桶，引导施工人员将不同类型的垃圾投放到相应的垃圾桶中。定期对垃圾桶进行清理，将生活垃圾清运至当地的垃圾处理场进行处理。在清运过程中，采用密闭运输车辆，防止垃圾泄漏和散落，污染环境。施工现场每隔50米设置一组垃圾桶，每天安排专人对垃圾桶进行清理，将生活垃圾统一清运至附近的城市垃圾处理厂进行焚烧或填埋处理。同时，加强对施工人员的环保教育，提高其垃圾分类意识，使施工现场的生活垃圾得到了有效处理，保持了施工现场的整洁卫生。</w:t>
      </w:r>
    </w:p>
    <w:p w14:paraId="597B46C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5.3.5生态保护与修复</w:t>
      </w:r>
    </w:p>
    <w:p w14:paraId="47E7D1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对生态环境的影响：水利工程施工不可避免地会对生态环境造成一定影响。施工过程中的土地占用和开挖会破坏大量的植被，导致植被覆盖率下降。以某大型水库建设为例，工程施工永久占地和临时占地共计数千亩，其中大部分为林地和草地，施工过程中的土地平整、基础开挖等作业使得这些区域的植被遭到严重破坏，许多珍稀植物物种的生存环境受到威胁。植被的破坏不仅影响了生态系统的景观功能，还削弱了其保持水土、涵养水源、调节气候等生态功能。</w:t>
      </w:r>
    </w:p>
    <w:p w14:paraId="0A94CE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施工活动还会导致生物栖息地丧失，影响生物的生存和繁衍。水利工程的建设可能会改变河流的水文条件，如水位、流量、流速等，使水生生物的栖息地发生变化。</w:t>
      </w:r>
    </w:p>
    <w:p w14:paraId="61AD735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5.4监督与监测之责</w:t>
      </w:r>
    </w:p>
    <w:p w14:paraId="752DE5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5.4.1监督管理机制</w:t>
      </w:r>
    </w:p>
    <w:p w14:paraId="39BBDA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健全监督管理机制对于确保水利工程施工过程中的水保、环保措施有效落实至关重要。它是保障工程建设与生态环境保护协调发展的关键防线，能够及时发现和纠正施工中可能出现的破坏生态环境和造成水土流失的行为，确保各项法规政策和标准得到严格执行。</w:t>
      </w:r>
    </w:p>
    <w:p w14:paraId="50F7A3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内部监督检查方面，采取定期巡查与专项检查相结合的方式。定期巡查按照一定的时间间隔，如每月或每季度进行一次全面检查。由水保、环保管理领导小组组织相关部门人员，对施工现场的各个区域进行详细查看，包括施工场地、弃渣场、取土场、施工道路等。检查内容涵盖水保、环保措施的实施情况，如防护设施是否完好、植被恢复是否达标、污水和垃圾处理是否规范等。</w:t>
      </w:r>
    </w:p>
    <w:p w14:paraId="6836F4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检查则针对特定的施工环节或问题进行深入检查。当工程进入土方开挖阶段，组织专项检查，重点检查土方开挖过程中的临时防护措施是否到位，如是否对开挖面及时进行覆盖、是否设置了有效的截排水设施等。若在土方开挖专项检查中，发现部分开挖面未及时覆盖，在大风天气下容易产生扬尘，当即要求施工部门暂停作业，对开挖面进行土工布覆盖，并加强对施工人员的教育，提高其环保意识，确保后续施工中严格落实防护措施。</w:t>
      </w:r>
    </w:p>
    <w:p w14:paraId="4D12CF2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督同样不可或缺。积极接受政府部门的监管，水利工程施工必须符合相关法规政策要求，政府水行政主管部门和环保部门会依据《中华人民共和国水土保持法》《中华人民共和国环境保护法》等法律法规，对工程建设进行监督检查。这些部门有权对施工现场进行检查，要求施工单位提供相关资料，如水土保持方案实施情况报告、环境监测报告等。对于不符合要求的行为，政府部门将依法责令整改，并处以相应的处罚。</w:t>
      </w:r>
    </w:p>
    <w:p w14:paraId="7FFF19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同时，鼓励社会监督，通过设立举报电话、邮箱等方式，方便公众对施工中的水保、环保问题进行举报。公众的监督能够形成强大的社会压力，促使施工单位更加自觉地落实水保、环保措施。</w:t>
      </w:r>
    </w:p>
    <w:p w14:paraId="5AD354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5.4.2监测体系建立</w:t>
      </w:r>
    </w:p>
    <w:p w14:paraId="479B93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科学完善的监测体系是掌握水利工程施工过程中生态环境变化情况的重要手段，其目的在于及时、准确地获取水保、环保相关信息，为评估工程对生态环境的影响提供数据支持，以便及时调整和优化水保、环保措施，实现生态环境保护与工程建设的协调发展。</w:t>
      </w:r>
    </w:p>
    <w:p w14:paraId="277D0D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丰富多样，涵盖水土流失量、水质、大气污染物浓度等多个方面。在水土流失量监测方面，通过在施工现场及周边设置监测点，采用侵蚀针法、径流小区法等方法，定期测量土壤侵蚀模数，了解不同区域的水土流失状况。</w:t>
      </w:r>
    </w:p>
    <w:p w14:paraId="57D4E8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质监测包括对施工废水和生活污水的排放情况以及周边水体的水质状况进行监测。检测指标有化学需氧量（COD）、生化需氧量（BOD）、氨氮、悬浮物（SS）、重金属含量等。在施工现场，设置了多个水质监测点，对施工废水处理设施的进水和出水进行监测。监测数据显示，施工废水处理前COD含量高达500mg/L，经过沉淀、中和、过滤等处理工艺后，出水COD含量降至100mg/L以下，达到了排放标准。同时，对周边河流的水质进行监测，确保工程施工未对河流水质造成明显影响。</w:t>
      </w:r>
    </w:p>
    <w:p w14:paraId="23835D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气污染物浓度监测主要关注施工过程中产生的扬尘、施工机械和车辆排放的废气等。监测指标包括颗粒物（PM10、PM2.5）、二氧化硫（SO₂）、氮氧化物（NOx）、一氧化碳（CO）等。在施工现场，采用扬尘在线监测设备，实时监测施工场地内的扬尘浓度。当监测到PM10浓度超过500μg/m³时，立即启动洒水降尘措施，增加洒水次数，降低扬尘污染。</w:t>
      </w:r>
    </w:p>
    <w:p w14:paraId="1D4EAF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方法灵活多样，结合实地监测和遥感监测等技术。实地监测通过人工或自动监测设备在现场进行数据采集，如使用全站仪测量边坡位移、使用水质采样器采集水样、使用大气采样仪采集空气样本等。在边坡监测中，每隔100米设置一个监测点，使用全站仪定期测量边坡的水平位移和垂直位移，及时掌握边坡的稳定性状况。</w:t>
      </w:r>
    </w:p>
    <w:p w14:paraId="6FB24C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遥感监测利用卫星或无人机等遥感平台，获取大范围的监测数据。通过分析遥感影像，可以监测工程施工对土地利用、植被覆盖等方面的影响。在某大型水利工程建设中，利用卫星遥感影像，定期监测工程占地范围内的植被覆盖变化情况。对比施工前后的影像数据，发现工程施工导致部分区域植被覆盖度下降了30%，为后续的植被恢复工作提供了重要依据。监测频率根据不同的监测内容和施工阶段进行合理确定。对于水土流失量和水质等关键指标，在施工高峰期增加监测次数，每周监测2-3次；在施工平稳期，每周监测1次。大气污染物浓度则进行实时在线监测，以便及时发现和处理污染问题。</w:t>
      </w:r>
    </w:p>
    <w:p w14:paraId="6186AA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5.4.3数据处理与应用</w:t>
      </w:r>
    </w:p>
    <w:p w14:paraId="572835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的有效处理与应用是实现水保、环保目标的关键环节。在数据收集阶段，通过人工记录、自动监测设备传输等方式，全面收集各类监测数据。在某水利工程中，施工现场的水质监测数据由安装在废水处理设施和周边水体的自动监测设备实时传输至数据中心，而边坡位移等数据则由监测人员定期人工记录并录入系统。收集到的数据可能存在缺失、异常等问题，需要进行整理和分析。运用数据清洗技术，去除重复、错误的数据；对于缺失数据，采用插值法、回归法等进行补充。在水质监测数据中，若某一时刻的COD数据缺失，可根据前后时段的数据，采用线性插值法进行估算。</w:t>
      </w:r>
    </w:p>
    <w:p w14:paraId="5BD615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通过统计分析、趋势分析等方法，深入挖掘数据背后的信息。计算水土流失量的平均值、最大值、最小值等统计量，分析其随时间的变化趋势；对水质数据进行相关性分析，研究不同污染物之间的关系。在水土流失量分析中，通过统计分析发现，在雨季，水土流失量明显高于旱季，且与降雨量呈正相关关系。</w:t>
      </w:r>
    </w:p>
    <w:p w14:paraId="653C11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监测数据评估水保、环保措施效果。对比实施措施前后的水土流失量、水质指标等数据，判断措施的有效性。实施植被恢复措施后，通过监测发现该区域的水土流失量较之前减少了40%，说明植被恢复措施对控制水土流失起到了显著作用。若发现措施效果不佳，及时分析原因并进行调整。</w:t>
      </w:r>
    </w:p>
    <w:p w14:paraId="6CF059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还可用于问题预警与决策调整。设定合理的预警阈值，当监测数据超过阈值时，及时发出预警信号。在水质监测中，当COD浓度超过排放标准的80%时，发出预警，提示可能存在水污染风险，以便及时采取措施进行处理。同时，根据监测数据和预警信息，调整施工方案和水保、环保措施。若发现某一施工区域扬尘污染严重，可调整施工工序，增加洒水降尘次数，或加强对施工机械和车辆的管理，减少废气排放，以降低污染程度，保障工程施工的生态环境安全。</w:t>
      </w:r>
    </w:p>
    <w:p w14:paraId="270E52B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303387CB">
      <w:pPr>
        <w:pStyle w:val="2"/>
        <w:bidi w:val="0"/>
      </w:pPr>
      <w:bookmarkStart w:id="5" w:name="_Toc28203"/>
      <w:r>
        <w:t>六、工程进度计划与措施；</w:t>
      </w:r>
      <w:bookmarkEnd w:id="5"/>
    </w:p>
    <w:p w14:paraId="6F728E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6.1工程进度计划科学编制体系</w:t>
      </w:r>
    </w:p>
    <w:p w14:paraId="131345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6.1.1编制依据与核心原则</w:t>
      </w:r>
    </w:p>
    <w:p w14:paraId="58B4BF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本进度计划编制严格遵循《水利水电工程施工组织设计规范》（SL303-2017）、青海省水利厅《关于加强水利工程建设进度管理的指导意见》及项目设计文件，充分结合工程所在地气候特征（年均气温2.7℃~2.8℃，极端低温-32℃，11月至次年3月为冬季施工期）、地形条件及地质勘察报告等核心资料。编制过程中始终坚持四项原则：一是系统分解原则，将工程拆解为基础处理、主体施工、设备安装等8大阶段上百道工序，明确各工序逻辑关系；二是气候适配原则，针对青海漫长冬季和集中雨季，合理划分施工窗口期；三是风险预留原则，关键线路预留15%工期缓冲，非关键线路预留10%弹性时间；四是动态调整原则，建立“月计划-周调度-日核查”三级更新机制。</w:t>
      </w:r>
    </w:p>
    <w:p w14:paraId="0A03B4B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6.1.2进度计划编制实施流程</w:t>
      </w:r>
    </w:p>
    <w:p w14:paraId="4EE8BE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前期调研阶段（开工前30天）：组建由技术负责人牵头的调研小组，联合地勘单位复核地质构造（重点排查隧洞围岩类别、渗漏点分布），协同气象部门获取近10年降水、低温、大风等数据，与当地建材供应商确认运输周期（如砂石料冬季运输延迟风险）。调研覆盖9类核心资料：工程地质勘察报告、设计图纸会审纪要、主材供应周期表、机械设备到场清单、劳动力技能台账、气候特征分析、周边交通条件评估、征地拆迁进度表及历史同类工程施工数据库。</w:t>
      </w:r>
    </w:p>
    <w:p w14:paraId="7A7C4A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作分解与工期测算：采用WBS工作分解法，将主体工程细化至最小作业单元。以拦河闸施工为例，拆解为基础开挖（12天）、桩基施工（28天）、钢筋制安（16天）、模板安装（10天）、混凝土浇筑（8天）、养护（21天）等工序。工期测算结合“定额标准+现场实测”双重依据：参考《水利工程施工定额》基础值，结合青海低温环境下混凝土强度增长速率（较常温慢30%）调整养护工期，如冬季混凝土养护从14天延长至28天。</w:t>
      </w:r>
    </w:p>
    <w:p w14:paraId="60AA95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关键路径分析与节点设定：运用网络图法识别关键线路。</w:t>
      </w:r>
    </w:p>
    <w:p w14:paraId="41B669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匹配与计划评审：根据进度计划制定资源需求曲线，劳动力需求在混凝土浇筑高峰期达到峰值（320人/天），机械设备需配置挖掘机12台、混凝土输送泵8台、保温养护设备40套。计划初稿完成后，组织设计、监理、建设单位及一线班组开展三轮评审：首轮核查工序逻辑合理性，二轮优化资源配置方案，三轮模拟极端气候下的执行可行性，最终形成《施工进度总计划》及配套的《季度滚动计划》《专项工序计划》。</w:t>
      </w:r>
    </w:p>
    <w:p w14:paraId="594C05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6.1.3计划可视化与交底管理</w:t>
      </w:r>
    </w:p>
    <w:p w14:paraId="258CFB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Project软件建立进度管理平台，实现“工序-节点-资源-责任人”四维联动可视化展示，标注关键线路为红色，预警工序为黄色。组织全员交底培训4场，覆盖管理人员、技术人员及施工班组，重点讲解冬季施工节点控制要点（如11月15日前完成隧洞洞口防寒门安装）、雨季施工工序调整方案（如优先推进室内作业）。制作进度计划公示牌3块，分别设置于项目部、施工现场及农民工生活区，每日更新完成率，确保全员明确进度目标。</w:t>
      </w:r>
    </w:p>
    <w:p w14:paraId="751320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6.2全周期资源保障体系构建</w:t>
      </w:r>
    </w:p>
    <w:p w14:paraId="2EEE50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6.2.1人力资源精准配置与管理</w:t>
      </w:r>
    </w:p>
    <w:p w14:paraId="3FDFFA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配置方案：组建“核心团队+属地班组”的用工模式，核心团队由经验丰富的技术人员组成（含参与过青海同类工程的工程师）。针对冬季施工，额外配备保温作业专职人员，均经过低温施工技能培训并考核合格。</w:t>
      </w:r>
    </w:p>
    <w:p w14:paraId="55A691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提升与激励机制：建立“三级培训体系”，项目部每月开展1次专项技术培训（如模袋混凝土施工、冬季钢筋焊接），施工队每周组织1次实操训练，工班每日进行班前技术交底。实施“进度奖惩制度”：对提前完成关键节点的班组给予人均500元奖励，对滞后节点的班组进行约谈并制定整改方案。一期围堰施工中，掘进班组提前3天完成合拢，获奖励2.8万元，有效激发了施工积极性。</w:t>
      </w:r>
    </w:p>
    <w:p w14:paraId="4B6906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稳定保障措施：在项目部建设标准化生活区，配备供暖设备、洗衣房及医务室，冬季室内温度保持在18℃以上。与属地劳务公司签订长期合作协议，明确最低工资标准（较当地平均水平高15%）及社会保险缴纳责任，设置“工龄补贴”“春节留守补贴”等福利。去年冬季施工期间，人员流失率控制在3%以内，远低于行业平均水平。</w:t>
      </w:r>
    </w:p>
    <w:p w14:paraId="6CE5EA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6.2.2机械设备高效调度与维护</w:t>
      </w:r>
    </w:p>
    <w:p w14:paraId="586EAA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配置与调度管理：根据进度计划制定《机械设备进场清单》，涵盖挖掘机、装载机、混凝土搅拌站等26类138台设备，其中针对隧洞施工配备3台双臂掘进机，针对冬季混凝土施工配备6套蒸汽养护系统。建立“设备调度中心”，采用GPS定位系统实时监控设备运行状态，通过调度平台实现“需求申报-就近调配-使用登记-完工归还”全流程线上管理。例如在坝体混凝土浇筑期间，通过平台统筹3台混凝土输送泵交替作业，设备利用率从72%提升至91%。</w:t>
      </w:r>
    </w:p>
    <w:p w14:paraId="0925B0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保养与故障应对：实施“三级维护制度”，日常维护由操作人员每日进行（检查油位、水温等），定期维护由专职人员每15天开展（更换滤芯、紧固螺栓），深度维护每月进行1次（拆解检修核心部件）。建立设备故障应急预案，储备常用备件200余种，与设备厂家签订“24小时抢修协议”，确保故障响应时间不超过2小时。</w:t>
      </w:r>
    </w:p>
    <w:p w14:paraId="0F8C41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设备防护措施：入冬前对所有设备进行“防寒改造”，挖掘机、装载机等加装发动机保温套，混凝土搅拌站搭建保温棚并采用锅炉加热，运输车辆更换-35号柴油。每日施工前对设备进行预热（不少于30分钟），收工后排放水箱积水、加注防冻液。在1月极端低温天气（-28℃）期间，所有设备均正常运行，未出现因低温导致的停机事故。</w:t>
      </w:r>
    </w:p>
    <w:p w14:paraId="2F066F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6.2.3材料供应精准管控与储备</w:t>
      </w:r>
    </w:p>
    <w:p w14:paraId="301E15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链构建与采购管理：建立“主供+备选”双渠道供应体系，核心材料（水泥、钢筋）与青海本地3家大型建材企业签订长期供货协议，备选供应商覆盖全国各地，确保供应稳定性。编制《材料采购计划》，明确各阶段材料需求（如混凝土浇筑阶段需水泥8000吨、钢筋1200吨），采用“月度采购+周补货”模式，结合市场价格波动实施“阶梯采购”策略，降低成本风险。</w:t>
      </w:r>
    </w:p>
    <w:p w14:paraId="483E34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检验与存储管理：材料进场实行“三检制度”，检验员核对出厂合格证，试验室进行性能检测（如钢筋抗拉强度、水泥安定性），监理单位进行见证取样，合格后方可入库。建设标准化材料仓库6座，其中保温仓库2座用于存放外加剂、防水材料等，室内温度控制在5℃以上；露天堆场采用“上盖下垫”措施，砂石料覆盖防雨布，底部铺设15cm厚碎石垫层。建立材料库存台账，实行“先进先出”管理，每周进行库存盘点，确保账实相符。</w:t>
      </w:r>
    </w:p>
    <w:p w14:paraId="7551AC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材料保障措施：提前储备冬季施工所需材料，截至10月底前，需储备防冻剂30吨、早强剂25吨、保温棉10000㎡，满足3个月施工需求。对砂石料采用“地火龙加热”方式，加热温度控制在20~30℃，拌和用水通过锅炉加热至60℃（不超过70℃），确保混凝土入模温度不低于5℃。在12月混凝土浇筑高峰期，材料到场及时率达100%，未出现断供情况。</w:t>
      </w:r>
    </w:p>
    <w:p w14:paraId="3A6B12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6.3地域适配性施工技术优化</w:t>
      </w:r>
    </w:p>
    <w:p w14:paraId="01B94E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6.3.1冬季施工专项技术方案</w:t>
      </w:r>
    </w:p>
    <w:p w14:paraId="6460CD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施工技术优化：选用P.O42.5硅酸盐水泥（水化热较高），掺加引气剂（掺量0.01%）、早强型减水剂（掺量1.2%）及粉煤灰（掺量15%），改善混凝土抗冻性能。调整拌和工艺，采用“砂石+热水预拌→加入水泥+外加剂二次拌和”的投料顺序，拌和时间延长至90秒。浇筑前清除模板内冰雪，采用分层连续浇筑方式，分层厚度控制在25cm，振捣时间较常温延长30%。养护采用“蓄热法+蒸汽养护”组合方式，基础部位覆盖3层保温棉+1层塑料薄膜，墩柱采用蒸汽养护罩，确保养护期内温度不低于5℃。经检测，冬季施工混凝土28天强度达标率100%，抗冻标号达F200。</w:t>
      </w:r>
    </w:p>
    <w:p w14:paraId="4E3D0FC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工程冬季施工技术：钢筋加工在保温棚内进行，棚内温度维持在10℃以上。焊接采用闪光对焊，焊接前清除钢筋表面冰雪，焊接后立即用保温棉包裹养护。绑扎作业时，若钢筋表面结霜，采用热风枪加热融化后再进行绑扎。对已绑扎的钢筋覆盖保温棉，防止结冰影响与混凝土的结合力。</w:t>
      </w:r>
    </w:p>
    <w:p w14:paraId="76B21FC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冬季施工技术：洞口设置防寒门（采用彩钢板+保温棉复合结构），洞内采用轴流风机+热风炉供暖，确保洞内温度不低于8℃。围岩支护采用“早支护、强支护”策略，开挖后4小时内完成初喷混凝土（厚度5cm），12小时内完成锚杆安装。混凝土衬砌施工前，对基面进行加热处理（采用电加热片），衬砌后采用养护剂+保温被双重养护。</w:t>
      </w:r>
    </w:p>
    <w:p w14:paraId="7B0505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6.3.2防渗与地基处理技术升级</w:t>
      </w:r>
    </w:p>
    <w:p w14:paraId="6B9B54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老坝防渗技术应用：针对青海部分水利工程老坝渗漏问题，采用“抽排水+渗漏点处理”综合方案。投入15台大功率抽水泵（总排量200m³/h），安排专人24小时值守，确保基坑水位低于施工面1.5米以下。对渗漏点采用“埋管引流+灌浆封堵”处理：先埋设PVC引流管排出渗水，再采用水泥-水玻璃双液灌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1，灌浆压力0.3MPa），灌浆后采用压水试验检测防渗效果（透水率≤1Lu）。</w:t>
      </w:r>
    </w:p>
    <w:p w14:paraId="5D93184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优化：针对青海湿陷性黄土、冻土等特殊地基，采用“素混凝土灌注桩+振冲碎石桩”复合地基方案。灌注桩直径800mm，间距2.5m，采用旋挖钻机施工，混凝土浇筑采用导管法，确保桩身完整性。振冲碎石桩直径600mm，间距1.8m，采用30kW振冲器施工，加密电流控制在50~60A，桩体压实系数≥0.96。</w:t>
      </w:r>
    </w:p>
    <w:p w14:paraId="19E1A2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混凝土护坡技术创新：在围堰迎水面护坡施工中采用模袋混凝土技术，该技术较传统护坡施工效率提高40%，成本降低25%。施工前平整基础（坡度误差≤1%），模袋布采用400g/m²聚酯长丝布，混凝土配合比设计为C25，坍落度180±20mm。充灌采用低压缓慢充灌方式（压力0.2MPa），每段充灌时间控制在30分钟，充灌完成后采用洒水养护7天。</w:t>
      </w:r>
    </w:p>
    <w:p w14:paraId="5BA72C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6.4进度动态管控与协同机制</w:t>
      </w:r>
    </w:p>
    <w:p w14:paraId="4CE31A6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6.4.1三级进度管控机制实施</w:t>
      </w:r>
    </w:p>
    <w:p w14:paraId="573D97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日常管控（日核查）：每日17</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召开现场进度会，参会人员包括施工员、质检员、班组长及调度员，核对当日工序完成情况（如混凝土浇筑量、钢筋制安长度），分析滞后原因（如人员不足、设备故障）并制定整改措施。建立《每日进度台账》，详细记录工序完成时间、质量情况、资源使用等信息，采用柱状图直观展示当日计划与实际完成对比。例如10月15日计划浇筑混凝土800m³，实际完成720m³，经查为设备故障导致，立即启动备用泵并安排抢修，次日补回滞后工程量。</w:t>
      </w:r>
    </w:p>
    <w:p w14:paraId="2E68C9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阶段管控（周调度）：每周日召开周进度调度会，汇总分析本周进度数据，对比周计划完成率（要求≥95%），对低于90%的工序进行重点分析。采用S曲线法跟踪进度趋势，当实际曲线偏离计划曲线超过5%时，启动预警。调整下周计划时，优先保障关键线路工序。</w:t>
      </w:r>
    </w:p>
    <w:p w14:paraId="0BC3A1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期管控（月考核）：每月底开展月进度考核，依据《进度考核办法》对各施工队进行评分（满分100分），考核结果与绩效工资挂钩（占比30%）。对考核优秀的施工队（得分≥90分）给予表彰奖励，对不合格的（得分＜80分）进行约谈并限期整改。建立月进度报告制度，向建设、监理单位报送《月度进度报表》，内容包括完成工程量、资源使用情况、存在问题及下月计划。</w:t>
      </w:r>
    </w:p>
    <w:p w14:paraId="620866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6.4.2多方协同沟通机制建设</w:t>
      </w:r>
    </w:p>
    <w:p w14:paraId="2B7807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协同机制：建立“技术-生产-物资-质检”四方联动机制，每日进度会同步通报各部门工作情况，确保技术方案及时交底、生产需求准确传递、物资供应及时到位、质量问题快速处理。采用微信群（覆盖120人）、OA系统实现信息实时共享，重要文件（如施工方案、进度计划）24小时内完成流转审批。例如钢筋制安过程中发现规格不符，质检部门立即在群内通报，物资部门2小时内完成调换，未影响施工进度。</w:t>
      </w:r>
    </w:p>
    <w:p w14:paraId="23D565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协同机制：每月召开1次参建方协调会，参会单位包括建设、监理、设计、勘察及属地政府部门，协调解决征地拆迁、设计变更、外部环境等问题。建立设计变更快速响应机制，收到变更通知后48小时内完成方案评审，72小时内组织实施。与当地交通、电力部门建立联动，确保材料运输道路畅通、施工用电稳定，不因外部因素导致工期延误。</w:t>
      </w:r>
    </w:p>
    <w:p w14:paraId="5A36ED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协同平台应用：搭建BIM+进度管理协同平台，整合三维模型、进度计划、质量安全数据，实现“可视化、可追溯、可协同”管理。通过平台进行设计图纸交底（三维可视化展示），减少图纸误解率90%；实时上传施工现场照片、视频，监理单位可远程验收，验收效率提升40%；设置进度预警模块，当工序滞后时自动推送提醒给相关责任人，响应时间缩短至1小时内。</w:t>
      </w:r>
    </w:p>
    <w:p w14:paraId="2488C2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6.4.3进度纠偏与持续优化措施</w:t>
      </w:r>
    </w:p>
    <w:p w14:paraId="50611D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偏差识别与分析：采用挣值法（EV）进行进度偏差分析，计算公式为SV=EV-PV（进度偏差）、SPI=EV/PV（进度绩效指数）。当SPI＜0.95时，判定为进度滞后，立即组织专题会议分析原因，分为资源类（人员、设备、材料）、技术类（方案不合理、工艺复杂）、环境类（气候、外部干扰）三大类，建立偏差分析台账。例如8月份SPI=0.92，经分析为雨季导致室外作业受限，属于环境类偏差。</w:t>
      </w:r>
    </w:p>
    <w:p w14:paraId="3F3432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纠偏措施制定与实施：针对不同类型偏差制定专项纠偏措施：资源类偏差采用“增补资源+优化配置”，如人员不足时紧急调配属地劳务人员，设备不足时租赁备用设备；技术类偏差采用“优化方案+改进工艺”，如方案不合理时重新编制施工方案，工艺复杂时推广装配式工艺；环境类偏差采用“调整工序+抢工补偿”，如雨季优先进行室内作业，天气转好后增加作业班次抢工。8月份雨季滞后工期通过“调整工序+夜间抢工”（增加2个夜班班组），15天内完成纠偏。</w:t>
      </w:r>
    </w:p>
    <w:p w14:paraId="71E822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持续优化与经验总结：每季度开展进度管理复盘会，总结成功经验（如装配式工艺应用、冬季保温技术）和存在问题（如初期资源调配不足），形成《季度进度管理复盘报告》。建立进度管理知识库，收录典型案例（如导流风险处置、桩基方案优化）、技术方案、纠偏措施等内容，供后续工程参考。</w:t>
      </w:r>
    </w:p>
    <w:p w14:paraId="3D9C4825">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47BA03E8">
      <w:pPr>
        <w:pStyle w:val="2"/>
        <w:bidi w:val="0"/>
      </w:pPr>
      <w:bookmarkStart w:id="6" w:name="_Toc6852"/>
      <w:r>
        <w:t>七、资源配备计划；</w:t>
      </w:r>
      <w:bookmarkEnd w:id="6"/>
    </w:p>
    <w:p w14:paraId="0AB4E0C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7.1人力资源精准配置与效能提升计划</w:t>
      </w:r>
    </w:p>
    <w:p w14:paraId="16AECD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7.1.1人力资源配置核心框架与专业分类</w:t>
      </w:r>
    </w:p>
    <w:p w14:paraId="493FE5D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工程“高原低温、施工窗口期短”的核心特征，人力资源配置采用“核心团队+属地班组+专项支援”三级架构，实现“专业匹配、技能适配、地域适应”三重目标。核心团队聚焦技术管控与统筹协调，属地班组保障基础作业落地，专项支援团队应对冬季施工、隧洞掘进等特殊场景，三类人员占比分别为15%、70%、15%，总配置规模根据工程体量动态调整。</w:t>
      </w:r>
    </w:p>
    <w:p w14:paraId="301C51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专业维度划分为六大类人员：一是技术管理类，涵盖总工程师、地质工程师、水利建造师等，要求具备5年以上高原水利工程经验，其中3名工程师需持有“冻土工程处理”专项资质；二是特种作业类，包括爆破员、盾构机操作员、焊工等，全部持有国家特种作业操作证，且需通过青海当地“高原特种设备操作”附加考核；三是核心施工类，细分为混凝土班组、钢筋班组、隧洞掘进班组等，每个班组配备1名持证班组长及2名技术骨干；四是专项保障类，专注冬季保温、防渗灌浆、设备维护等特殊工序，其中20人需掌握“蒸汽养护系统操作”“模袋混凝土施工”等青海地域特色工艺；五是质量安全类，含质量检测员、安全员、监理协调员，需熟悉《青海省水利工程质量监督管理办法》；六是后勤服务类，负责食宿保障、物资运输、医疗急救等，其中炊事员需具备“高原膳食搭配”知识，医护人员可处理高原病应急。</w:t>
      </w:r>
    </w:p>
    <w:p w14:paraId="3D0B7F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7.1.2基于施工阶段的人力资源动态配置方案</w:t>
      </w:r>
    </w:p>
    <w:p w14:paraId="4C7F58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人力资源配置严格遵循“阶段适配、弹性调整”原则，结合工程全生命周期划分为五个阶段，精准匹配各阶段核心任务需求：</w:t>
      </w:r>
    </w:p>
    <w:p w14:paraId="6ACC21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重点配置技术管理类与后勤服务类人员。技术团队开展地质复核、方案编制、图纸会审，其中地质工程师需联合地勘单位完成32处隧洞洞口围岩探测；后勤团队完成项目部及生活区建设，确保供暖系统调试到位（室内温度≥18℃）；设备验收组对接厂家完成首批机械设备进场调试；安全培训组开展全员岗前培训，重点讲解高原施工安全规范及冬季防冻知识。</w:t>
      </w:r>
    </w:p>
    <w:p w14:paraId="7A4011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土方班组配备有高原冻土开挖经验的操作员，使用挖掘机、装载机完成基坑开挖；桩基班组分为4个小组，每组配备1名持证旋挖钻机操作员，负责素混凝土灌注桩施工；防渗班组专注基坑降水与渗漏处理，需熟练操作大功率抽水泵（总排量200m³/h）及灌浆设备；技术管控组现场监督地基处理质量，每2m检测一次孔斜（偏差≤1%）；后勤组保障现场人员餐饮与防寒物资供应，每日配送热饮与保暖手套。此阶段需新增10名属地普工，经3天实操培训后上岗辅助桩基施工。</w:t>
      </w:r>
    </w:p>
    <w:p w14:paraId="684BB46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混凝土班组分为6个作业小组，每组配备1名试验员监控混凝土坍落度（180±20mm），确保日均浇筑量；隧洞掘进班组分3班倒作业，每班配备1名双臂掘进机操作员及2名支护工，实现月掘进进尺；钢筋班组负责坝体及隧洞钢筋制安，采用保温棚内加工模式，确保日加工量；模板班组操作定型钢模板，保障安装误差≤2mm；技术团队分区域驻场，重点管控混凝土养护（蓄热法+蒸汽养护）。</w:t>
      </w:r>
    </w:p>
    <w:p w14:paraId="792652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输水管道等设备安装。设备安装班组（60人）由持证特种设备安装工带队，熟悉埋弧焊及超声波检测技术（焊缝合格率100%）；电气班组负责设备接线与调试，需掌握低温环境下电气设备防护技术；调试班组联合厂家技术人员开展设备试运行，确保闸门垂直度误差≤1mm/m；维护班组提前介入设备保养，建立设备运行台账；技术管理组审核安装方案，协调设计单位解决接口问题。此阶段需从设备厂家聘请5名技术顾问，开展为期15天的专项指导。</w:t>
      </w:r>
    </w:p>
    <w:p w14:paraId="639AD1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主要进行缺陷修复、资料整理、验收准备，配置180人。缺陷修复班组分为混凝土修补、防渗处理等小组，使用专用修补材料处理表面裂缝；资料组整理施工日志、检测报告等28类资料，确保符合青海省水利工程验收标准；保洁班组清理施工现场及设备；验收协调组对接建设、监理、质监部门，组织验收会议；后勤组保障验收期间食宿及物资供应。此阶段需保留核心技术人员，确保验收中技术问题及时响应。</w:t>
      </w:r>
    </w:p>
    <w:p w14:paraId="59D572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7.1.3高原适配性人力资源技能培育体系</w:t>
      </w:r>
    </w:p>
    <w:p w14:paraId="0F7648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针对青海高海拔、低温、强紫外线等环境特点，构建“三级培训+专项认证+实操考核”的技能培育体系，确保人员技能与地域施工需求高度匹配：</w:t>
      </w:r>
    </w:p>
    <w:p w14:paraId="467798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培训模块（全员必修）：涵盖高原施工健康防护、青海水利工程规范、安全操作规程三大内容。高原健康防护培训由属地医院专家授课，讲解高原反应预防（如缓慢登高、补充水分）、冻伤处理（复温技巧、用药规范）等知识，配套发放《高原施工健康手册》420册；规范培训重点解读《水利水电工程施工组织设计规范》（SL303-2017）及青海省《关于加强水利工程冬季施工管理的通知》，结合湟水北干渠工程案例分析违规后果；安全培训采用“案例教学+VR模拟”模式，模拟隧洞塌方、混凝土冻伤等场景，让学员实操应急处置流程，培训后通过笔试+实操考核（满分100分，80分合格），未合格者需补考直至通过。</w:t>
      </w:r>
    </w:p>
    <w:p w14:paraId="3E8EBC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专业技能模块（分岗位培训）：针对不同岗位制定差异化培训内容，聚焦青海特色施工工艺：</w:t>
      </w:r>
    </w:p>
    <w:p w14:paraId="741E40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重点培训冬季混凝土施工技术，包括外加剂掺量控制（引气剂0.01%、早强减水剂1.2%）、拌和工艺优化（砂石+热水预拌→二次拌和，时长90秒）、养护措施（蓄热法+蒸汽养护，温度≥5℃），现场实操混凝土试块制作，确保28天强度达标率100%；</w:t>
      </w:r>
    </w:p>
    <w:p w14:paraId="4ACD70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隧洞掘进工：培训超前地质预报（地质雷达+超前钻孔）、动态支护技术（Ⅳ/Ⅴ级围岩支护参数）、洞内供暖操作（轴流风机+热风炉，温度≥8℃），组织观摩李家峡水库隧洞施工案例，实操掘进机参数调整；</w:t>
      </w:r>
    </w:p>
    <w:p w14:paraId="453579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桩基工：讲解冻土地基处理技术，包括旋挖钻机成孔速度控制（≤1m/min）、混凝土浇筑导管提拔速率（≤0.3m/min）、桩身完整性检测方法，开展试桩实操考核，合格者方可上岗；</w:t>
      </w:r>
    </w:p>
    <w:p w14:paraId="69FCF7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焊工：培训冬季钢筋焊接工艺（闪光对焊+保温养护），在-20℃模拟环境下实操，要求焊缝合格率≥99%。</w:t>
      </w:r>
    </w:p>
    <w:p w14:paraId="796F93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阶培育模块（核心人员专属）：针对技术管理骨干及班组长，开展BIM技术应用、进度管控、应急指挥培训。BIM培训联合高校专家，讲解三维模型搭建（涵盖坝体、隧洞、设备）、进度模拟（关键线路可视化）、碰撞检测（避免管线冲突），实操BIM+进度管理平台，提升方案优化效率；进度管控培训采用挣值法实操教学，通过案例演练计算SV、SPI指标，制定偏差纠偏措施；应急指挥培训模拟围堰渗漏、人员高原反应等场景，演练应急响应流程（10分钟内集结队伍、20分钟内处置），提升指挥协调能力。</w:t>
      </w:r>
    </w:p>
    <w:p w14:paraId="19C312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7.1.4人力资源稳定保障与激励机制</w:t>
      </w:r>
    </w:p>
    <w:p w14:paraId="69DB23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青海冬季严寒漫长，施工人员易因环境恶劣、思乡等原因流失，为此建立“待遇保障+生活服务+激励考核”三位一体的稳定机制，往年冬季施工人员流失率控制在3%以内：</w:t>
      </w:r>
    </w:p>
    <w:p w14:paraId="2D2DEB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全方位待遇保障：实行“基础工资+绩效奖金+专项补贴”薪酬体系，基础工资较青海当地平均水平高15%；绩效奖金与进度、质量挂钩，提前完成关键节点的班组人均奖励500元；专项补贴包括高原补贴（2000元/月・人）、冬季防寒补贴（1500元/月・人）、春节留守补贴（3倍日工资）。与属地劳务公司签订长期协议，明确社会保险（五险一金）缴纳责任，为全员购买高原意外险。建立工资月发制度，每月足额发放，设立工资公示栏接受监督。</w:t>
      </w:r>
    </w:p>
    <w:p w14:paraId="7ACD79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品质生活服务：建设标准化生活区，含宿舍、食堂、医务室、活动室。宿舍配备24小时热水、独立卫生间；食堂聘请专业厨师，提供高原适配膳食（增加牛羊肉、杂粮比例），每日供应三餐及夜宵，每周更新菜谱；医务室配备5名全科医生及高原急救设备，提供24小时医疗服务，定期开展健康体检；活动室配备健身器材、图书角、电视，组织篮球赛、文艺晚会等活动，丰富业余生活。冬季配备防滑靴、防寒服等劳保用品。</w:t>
      </w:r>
    </w:p>
    <w:p w14:paraId="4CCE67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层次激励考核：建立“个人+班组+团队”三级激励体系：个人激励设“技能标兵”“安全能手”等奖项，每月评选10人，奖励200元及荣誉证书；班组激励实行“进度奖惩制度”，周计划完成率≥95%的班组奖励1000元，低于90%的约谈整改；团队激励设“优秀施工队”奖项，每月考核评分（满分100分），得分≥90分的奖励3000元，连续3个月优秀的优先承接后续工程。考核内容涵盖进度（40%）、质量（30%）、安全（20%）、文明施工（10%），采用“日核查+周调度+月考核”模式，考核结果实时公示。对表现突出的员工提供职业晋升通道。</w:t>
      </w:r>
    </w:p>
    <w:p w14:paraId="47D03C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7.2施工机械设备精准配置与运维计划</w:t>
      </w:r>
    </w:p>
    <w:p w14:paraId="1EE15D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7.2.1机械设备选型标准与分类配置方案</w:t>
      </w:r>
    </w:p>
    <w:p w14:paraId="7274A42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青海水利工程地形（山地、峡谷占比60%）、气候（极端低温-32℃）、工程特性（隧洞占比73.1%），机械设备选型遵循“地域适配、高效节能、可靠耐用”原则，分为八大类制定详细配置方案，总配置规模详见机械设备表。</w:t>
      </w:r>
    </w:p>
    <w:p w14:paraId="4F0AD3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7.2.2机械设备进场与调度管理方案</w:t>
      </w:r>
    </w:p>
    <w:p w14:paraId="2DD44B9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分阶段进场计划：严格匹配施工进度，实行“提前调试、按需进场”原则，避免设备闲置或短缺：</w:t>
      </w:r>
    </w:p>
    <w:p w14:paraId="09E2F5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施工准备阶段：进场测量仪器、发电机、挖掘机、装载机，完成搅拌站基础浇筑及设备定位，发电机调试到位确保临时供电；</w:t>
      </w:r>
    </w:p>
    <w:p w14:paraId="6BAEBD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基础施工阶段：进场剩余挖掘机、装载机、推土机、压路机、自卸车、旋挖钻机、抽水泵，开工后10天内完成所有土方及基础设备调试，形成基坑开挖能力；</w:t>
      </w:r>
    </w:p>
    <w:p w14:paraId="3056B3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主体施工阶段：进场搅拌站、混凝土输送泵、运输车、布料机、双臂掘进机、喷锚机、汽车吊，浇筑前5天完成搅拌站预热系统调试，确保混凝土入模温度达标；</w:t>
      </w:r>
    </w:p>
    <w:p w14:paraId="65350C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设备安装阶段：进场塔式起重机、卷扬机、灌浆泵、检测仪器，安装前完成塔吊基础验收及设备标定；</w:t>
      </w:r>
    </w:p>
    <w:p w14:paraId="5FB25E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收尾验收阶段：保留洒水车、高压清洗机、监测仪器，其余设备逐步退场（每周退场≤10台）。</w:t>
      </w:r>
    </w:p>
    <w:p w14:paraId="6CEF1E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进场验收与调试流程：建立“厂家自检+我方复检+监理验收”三级验收体系：</w:t>
      </w:r>
    </w:p>
    <w:p w14:paraId="655603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厂家自检：设备出厂前完成性能测试（如挖掘机连续作业200小时、搅拌站试拌100m³混凝土），提供《出厂合格证》《性能检测报告》；</w:t>
      </w:r>
    </w:p>
    <w:p w14:paraId="65DEED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我方复检：组建验收小组（含技术、设备、质检人员），核对设备型号、数量与清单一致性，测试关键性能（如低温启动、高原功率衰减率≤5%），混凝土设备需试拌冬季配合比混凝土，检测坍落度及入模温度；</w:t>
      </w:r>
    </w:p>
    <w:p w14:paraId="472265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监理验收：提交验收资料（厂家文件、复检记录），监理现场见证测试过程，签署《设备进场验收单》后方可投入使用。</w:t>
      </w:r>
    </w:p>
    <w:p w14:paraId="6932CD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智能化调度管理体系：搭建“设备调度中心”，采用GPS+物联网技术实现全流程管控：</w:t>
      </w:r>
    </w:p>
    <w:p w14:paraId="0D9C0C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实时监控：为138台设备安装GPS定位终端及传感器，实时采集位置、运行状态（转速、油温、工作量）、故障预警等数据，在调度平台可视化展示（红色表示故障、黄色表示怠速、绿色表示运行）；</w:t>
      </w:r>
    </w:p>
    <w:p w14:paraId="1179EE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需求响应：施工班组通过OA系统提交设备使用申请（注明用途、时间、地点），调度员根据设备位置及负荷分配，15分钟内反馈调度结果；</w:t>
      </w:r>
    </w:p>
    <w:p w14:paraId="46FF95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优化调配：针对高峰作业场景（如坝体混凝土浇筑），统筹3台混凝土输送泵交替作业，设备利用率从72%提升至91%；隧洞施工中，根据掘进进度调整喷锚机与锚杆钻机配比，确保支护及时；</w:t>
      </w:r>
    </w:p>
    <w:p w14:paraId="174DA8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台账管理：建立《设备运行台账》，记录每日作业时间（≥8小时/天）、工作量（如挖掘机开挖量、搅拌站产量）、维护记录，每周生成《设备利用率分析报告》，对利用率低于60%的设备优化配置。</w:t>
      </w:r>
    </w:p>
    <w:p w14:paraId="192B99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7.2.3机械设备高原低温运维保障方案</w:t>
      </w:r>
    </w:p>
    <w:p w14:paraId="751D0F9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青海冬季漫长（11月-次年3月），极端低温-32℃，设备易出现启动困难、油路冻结、部件磨损等问题，为此建立“预防为主、分级维护、快速抢修”的运维体系：</w:t>
      </w:r>
    </w:p>
    <w:p w14:paraId="28A52D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冬季防寒改造与防护：入冬前（10月底前）完成所有设备防寒改造；</w:t>
      </w:r>
    </w:p>
    <w:p w14:paraId="70AE3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动力系统：挖掘机、装载机等加装发动机保温套（采用岩棉材质，厚度50mm），更换-35号柴油滤芯，燃油箱加装电加热装置（加热功率2kW，升温至5℃自动断电）；</w:t>
      </w:r>
    </w:p>
    <w:p w14:paraId="70B9D7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液压系统：更换低温液压油（黏度等级HV46），液压油箱加装保温层，管道包裹防寒棉；</w:t>
      </w:r>
    </w:p>
    <w:p w14:paraId="766997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冷却系统：加注-40℃防冻液（沸点≥108℃），更换防冻冷却液滤芯，每日收工后排放水箱积水；</w:t>
      </w:r>
    </w:p>
    <w:p w14:paraId="221C77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电气系统：更换耐寒蓄电池（容量增加20%），线路包裹绝缘防寒层，启动电机加装预热装置（预热时间30秒）；</w:t>
      </w:r>
    </w:p>
    <w:p w14:paraId="7B77A7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作业装置：挖掘机斗齿、装载机铲斗采用耐磨合金钢材质，涂抹防冻润滑脂（适用温度-30℃）。</w:t>
      </w:r>
    </w:p>
    <w:p w14:paraId="64454AE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三级维护保养制度：实现“日常保养全覆盖、定期保养无遗漏、深度保养保核心”：</w:t>
      </w:r>
    </w:p>
    <w:p w14:paraId="46D495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维护（操作人员每日执行）：班前检查油位（机油、液压油、柴油）、水位（防冻液）、胎压，启动后怠速运转5-10分钟（冬季延长至15分钟）；班中每2小时检查设备温度（发动机水温≤90℃、液压油温≤85℃）、异响；班后清洁设备，排放储气罐积水，覆盖保温罩，填写《日常维护记录》；</w:t>
      </w:r>
    </w:p>
    <w:p w14:paraId="66D3CC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期维护（专职维修工每15天执行）：更换机油滤芯、空气滤芯、燃油滤芯，检查皮带张力（挠度10-15mm）、螺栓紧固情况，润滑关键部位（销轴、轴承），对液压系统进行压力测试（压力偏差≤5%），完成《定期维护报告》；</w:t>
      </w:r>
    </w:p>
    <w:p w14:paraId="325873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深度维护（每月执行）：拆解发动机、液压泵等核心部件，检查活塞、缸体磨损情况（磨损量≤0.1mm），更换老化密封件，对电气系统进行绝缘测试（绝缘电阻≥10MΩ），调试设备性能参数至出厂标准，形成《深度维护台账》。</w:t>
      </w:r>
    </w:p>
    <w:p w14:paraId="086479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故障应急抢修机制：建立“快速响应、备件保障、专业维修”体系，确保故障响应时间≤2小时：</w:t>
      </w:r>
    </w:p>
    <w:p w14:paraId="54D8BE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抢修队伍：组建3支抢修小组（每队5人，含机械、电气、液压专业维修工），配备抢修车（3辆，装载工具及备件），24小时待命；</w:t>
      </w:r>
    </w:p>
    <w:p w14:paraId="7AA5DF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备件储备：建设备件仓库（面积500㎡），储备常用备件200余种（如滤芯、密封件、轴承、蓄电池），核心备件（发动机缸体、液压泵）储备量≥3套，与设备厂家签订《备件供应协议》，紧急备件48小时内送达；</w:t>
      </w:r>
    </w:p>
    <w:p w14:paraId="145D66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流程：接到故障报警后，调度中心10分钟内指派最近抢修小组，小组30分钟内抵达现场，采用“先判断后维修”模式（通过传感器数据及现场检查定位故障点），简单故障2小时内修复，复杂故障（如发动机大修）建立抢修方案，48小时内恢复使用；</w:t>
      </w:r>
    </w:p>
    <w:p w14:paraId="5116A6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事后复盘：每次故障修复后24小时内召开复盘会，分析故障原因（如操作不当、维护缺失、部件老化），制定改进措施（如加强培训、增加维护频次、更换备件品牌），更新《故障案例库》。</w:t>
      </w:r>
    </w:p>
    <w:p w14:paraId="109CC2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夏季高原防护措施：针对青海夏季强紫外线、昼夜温差大特点，采取专项防护：</w:t>
      </w:r>
    </w:p>
    <w:p w14:paraId="1D2B59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散热系统：清理发动机散热器、液压油散热器灰尘，加装遮阳罩，确保散热效率；</w:t>
      </w:r>
    </w:p>
    <w:p w14:paraId="038920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轮胎防护：定期检查胎压（夏季降低5%），避免暴晒，停车时停靠阴凉处；</w:t>
      </w:r>
    </w:p>
    <w:p w14:paraId="23F061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电气系统：加强线路绝缘检查，防止紫外线老化导致短路；</w:t>
      </w:r>
    </w:p>
    <w:p w14:paraId="1C5E03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操作人员：配备防晒用品，设备驾驶室加装空调（制冷温度≤25℃），避免人员中暑。</w:t>
      </w:r>
    </w:p>
    <w:p w14:paraId="22BFC3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7.3工程材料物资供应链与储备计划</w:t>
      </w:r>
    </w:p>
    <w:p w14:paraId="512EE9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7.3.1材料物资分类与需求测算</w:t>
      </w:r>
    </w:p>
    <w:p w14:paraId="350FB7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结合水利工程施工内容及地域特性，将材料物资分为主材、辅材、周转材料、应急物资四大类，采用“工程量清单+损耗系数+季节系数”测算需求：</w:t>
      </w:r>
    </w:p>
    <w:p w14:paraId="233393F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主要建筑材料（主材）：占材料总量的80%，需求测算依据工程设计用量及损耗系数（钢筋3%、水泥2%、砂石5%）：</w:t>
      </w:r>
    </w:p>
    <w:p w14:paraId="17AD70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水泥：选用P.O42.5硅酸盐水泥（水化热高，适配冬季施工），冬季施工期间日均需求≥300吨；</w:t>
      </w:r>
    </w:p>
    <w:p w14:paraId="430574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钢筋：，HPB300级（用于箍筋）、HRB400E级（用于主筋），规格涵盖Φ12-Φ32mm，隧洞支护需Φ22mm螺纹钢；</w:t>
      </w:r>
    </w:p>
    <w:p w14:paraId="708DEC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砂石料：中砂（混凝土用，含泥量≤3%）、碎石（5-31.5mm连续级配，压碎值≤16%），冬季施工需加热砂石料（日均用量≥500吨）；</w:t>
      </w:r>
    </w:p>
    <w:p w14:paraId="69F8A0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商品混凝土：C20-C40各强度等级，其中冬季施工需C30早强混凝土（入模温度≥5℃，28天强度≥30MPa）；</w:t>
      </w:r>
    </w:p>
    <w:p w14:paraId="472121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防水材料：SBS改性沥青防水卷材（厚度4mm，耐低温-25℃）、高分子防水卷材、聚氨酯防水涂料，用于坝体、隧洞防渗。</w:t>
      </w:r>
    </w:p>
    <w:p w14:paraId="1E9E97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辅助材料（辅材）：支撑主材施工及设备运行，需求测算结合施工工艺及设备数量：</w:t>
      </w:r>
    </w:p>
    <w:p w14:paraId="0097DE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外加剂：早强剂（CH-1型，掺量1.2%）、防冻剂（AF-2型，掺量3%，抗冻等级F200）、引气剂（AEA-2型，掺量0.01%）、减水剂（聚羧酸系，掺量0.8%），冬季施工外加剂用量占比60%；</w:t>
      </w:r>
    </w:p>
    <w:p w14:paraId="308620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保温材料：保温棉（岩棉材质，厚度50mm，导热系数≤0.04W/(m・K)）、塑料薄膜（厚度0.1mm），用于混凝土养护及设备防寒；</w:t>
      </w:r>
    </w:p>
    <w:p w14:paraId="1FB0BE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灌浆材料：水泥-水玻璃双液浆（水灰比1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1，灌浆压力0.3MPa），用于渗漏点处理；</w:t>
      </w:r>
    </w:p>
    <w:p w14:paraId="27843B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油料：柴油（-35号冬季用、0号夏季用）、液压油（HV46低温型）、机油、润滑脂，适配设备冬季运行；</w:t>
      </w:r>
    </w:p>
    <w:p w14:paraId="38B9D9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其他辅材：电焊条（J422型，适合低碳钢焊接）、铁丝、扎带、密封件，用于钢筋绑扎及设备维护。</w:t>
      </w:r>
    </w:p>
    <w:p w14:paraId="508DE0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周转材料：多次重复使用，需求测算结合施工进度及周转次数：</w:t>
      </w:r>
    </w:p>
    <w:p w14:paraId="034A7A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模板：钢模板（定型钢模板，厚度6mm，适配坝体及隧洞衬砌）、木模板（用于临时结构），周转次数≥10次；</w:t>
      </w:r>
    </w:p>
    <w:p w14:paraId="61E90E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脚手架：钢管（Φ48×3.5mm，长度6m）、扣件（直角、对接、旋转扣件比例3</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1），用于模板支撑及高空作业；</w:t>
      </w:r>
    </w:p>
    <w:p w14:paraId="698852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脚手板：竹脚手板、钢脚手板，承载力≥2kN/m²；</w:t>
      </w:r>
    </w:p>
    <w:p w14:paraId="324585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模袋布：400g/m²聚酯长丝布，抗拉强度≥20kN/m，用于围堰护坡。</w:t>
      </w:r>
    </w:p>
    <w:p w14:paraId="2E18D0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应急物资：应对气候灾害、施工事故，需求测算结合风险等级及应急规模：</w:t>
      </w:r>
    </w:p>
    <w:p w14:paraId="6DC833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防汛物资：编织袋、沙袋、彩条布、潜水泵（流量50m³/h）、排水软管，用于雨季洪水防控；</w:t>
      </w:r>
    </w:p>
    <w:p w14:paraId="251C69D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防寒应急物资：防寒服、防寒手套、热水袋、移动热风炉，用于极端低温应急；</w:t>
      </w:r>
    </w:p>
    <w:p w14:paraId="0004C2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安全应急物资：救生衣、担架、急救箱（含高原急救药品）、灭火器（ABC干粉型）、警戒带，用于安全事故应急；</w:t>
      </w:r>
    </w:p>
    <w:p w14:paraId="151BD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抢修物资：铁锹、洋镐、钢丝绳、千斤顶，用于设备及设施抢修。</w:t>
      </w:r>
    </w:p>
    <w:p w14:paraId="4EFDBA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7.3.2多元化供应链构建与采购管理</w:t>
      </w:r>
    </w:p>
    <w:p w14:paraId="15AC22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针对青海本地建材产能不足、冬季运输困难等问题，建立“主供+备选+储备”的多元化供应链，实施“精准采购+动态管控”模式，确保材料及时供应：</w:t>
      </w:r>
    </w:p>
    <w:p w14:paraId="46DA37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供应链体系构建：按照“就近优先、质量可靠、供应稳定”原则，筛选主供与备选供应商，签订长期合作协议；</w:t>
      </w:r>
    </w:p>
    <w:p w14:paraId="365E4E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应急物资供应商：与西宁应急物资储备中心签订协议，确保防汛、防寒物资24小时内送达，零星应急物资在本地超市采购。</w:t>
      </w:r>
    </w:p>
    <w:p w14:paraId="4609B2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采购计划制定：结合施工进度与材料特性，制定“年度总计划+季度分解+月度调整”的采购计划：</w:t>
      </w:r>
    </w:p>
    <w:p w14:paraId="20A1D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年度总计划：根据工程总需求量，明确各材料采购总量、供应商、采购方式（招标采购占70%、竞争性谈判占30%）、预算金额；</w:t>
      </w:r>
    </w:p>
    <w:p w14:paraId="3F6556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季度分解计划：将年度计划按施工阶段分解，基础施工阶段采购；主体施工阶段采购；设备安装阶段采购；收尾阶段采购；</w:t>
      </w:r>
    </w:p>
    <w:p w14:paraId="13BCE1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月度调整计划：每月25日前根据实际进度（如混凝土浇筑量、隧洞掘进进尺）及库存情况，调整下月采购量，例如12月混凝土浇筑量增加20%，则相应增加水泥、砂石料采购量20%；</w:t>
      </w:r>
    </w:p>
    <w:p w14:paraId="46F7B9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冬季专项采购计划：10月底前完成冬季施工材料采购，包括防冻剂、保温棉、-35号柴油、加热砂石料，确保11月1日前全部到位。</w:t>
      </w:r>
    </w:p>
    <w:p w14:paraId="3F2BD4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采购实施与质量管控：采用“公开招标+全过程检测”模式，确保材料质量符合标准；</w:t>
      </w:r>
    </w:p>
    <w:p w14:paraId="7BA424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合同管理：签订详细采购合同，明确材料规格、质量标准、供应时间、验收方式、违约责任（如延期供应按日支付0.5%违约金），主材合同需附厂家质量保证书；</w:t>
      </w:r>
    </w:p>
    <w:p w14:paraId="4F1F71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场检验：实行“三检制”，①自检：材料员核对型号、数量、出厂合格证；②复检：试验室按规范抽样检测（钢筋每60吨1组、水泥每200吨1组、混凝土每100m³1组）；③见证检验：监理单位全程见证，不合格材料立即退场；</w:t>
      </w:r>
    </w:p>
    <w:p w14:paraId="7B45081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质量追溯：建立材料质量追溯体系，为每批次材料分配唯一编码，记录采购、检测、使用部位等信息，实现“来源可查、去向可追、责任可究”。</w:t>
      </w:r>
    </w:p>
    <w:p w14:paraId="74B512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7.3.3材料物资存储与养护管理</w:t>
      </w:r>
    </w:p>
    <w:p w14:paraId="28D724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结合青海气候特点（低温、大风、干燥），建设标准化存储设施，实施“分类存储+专项养护”，确保材料性能稳定：</w:t>
      </w:r>
    </w:p>
    <w:p w14:paraId="75FD6F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存储设施建设：</w:t>
      </w:r>
    </w:p>
    <w:p w14:paraId="1F7F15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封闭式仓库：其中保温仓库（配备地暖及恒温控制系统，温度控制在5-20℃）用于存放外加剂、防水材料、灌浆材料、电气设备；普通封闭仓库用于存放钢筋、水泥、周转材料；</w:t>
      </w:r>
    </w:p>
    <w:p w14:paraId="23772C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露天堆场4个：分为砂石料堆场、钢材大堆场、大型周转材料堆场，堆场地面采用C20混凝土硬化（厚度15cm），设置排水坡度≥3%，周边修建排水明沟（断面50cm×60cm）；</w:t>
      </w:r>
    </w:p>
    <w:p w14:paraId="6C93E0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应急物资仓库1座：单独存放防汛、防寒、安全应急物资，实行分区存放，标识清晰。</w:t>
      </w:r>
    </w:p>
    <w:p w14:paraId="3FB087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分类存储管理：根据材料特性制定存储方案，避免性能受损：</w:t>
      </w:r>
    </w:p>
    <w:p w14:paraId="508FFF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存储：采用袋装存储（每袋50kg），堆高≤10袋，分批次堆放（先进先出），仓库内保持干燥（相对湿度≤60%），设置防潮层（铺设塑料薄膜+10cm碎石垫层），定期检测水泥强度（每季度1次），储存期≤3个月（超过期限重新检测）；</w:t>
      </w:r>
    </w:p>
    <w:p w14:paraId="4D37BF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钢筋存储：分类堆放（按规格、型号），底部垫高30cm（采用砖砌体），覆盖防雨布+彩条布，避免锈蚀，定期除锈（每半个月检查1次），焊接用钢筋提前1天移入保温棚预热；</w:t>
      </w:r>
    </w:p>
    <w:p w14:paraId="56BBDB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砂石料存储：分仓堆放（中砂、碎石分开），采用“上盖下垫”：底部铺设15cm厚碎石垫层，顶部覆盖加厚防雨布（重量≥120g/m²），冬季采用地火龙加热（砂石料温度20-30℃），加热区域设置温度监测点（每2小时记录1次）；</w:t>
      </w:r>
    </w:p>
    <w:p w14:paraId="52D5B0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外加剂存储：存放在保温仓库内，按种类分区（早强剂、防冻剂等），密封包装，避免受潮，使用前检测浓度（每批次1次）；</w:t>
      </w:r>
    </w:p>
    <w:p w14:paraId="5BF8775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周转材料存储：钢模板清理干净后涂刷防锈漆，分类堆放（按尺寸），底部垫高20cm；脚手架钢管切断锈蚀部分，涂刷防锈漆，扣件清洗后涂抹润滑脂；</w:t>
      </w:r>
    </w:p>
    <w:p w14:paraId="58E663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防水材料存储：存放在干燥通风的仓库内，避免日晒雨淋，卷材平放（堆高≤5层），防水涂料密封存储，远离火源。</w:t>
      </w:r>
    </w:p>
    <w:p w14:paraId="26AE67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专项养护措施：针对不同材料特性及青海气候，实施针对性养护：</w:t>
      </w:r>
    </w:p>
    <w:p w14:paraId="50E635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冬季材料养护：</w:t>
      </w:r>
    </w:p>
    <w:p w14:paraId="5E99D2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混凝土材料：砂石料加热（地火龙加热，通过风机输送热风），拌和用水加热（锅炉加热至60℃，不超过70℃），混凝土运输车罐体包裹保温层，浇筑后覆盖3层保温棉+1层塑料薄膜；</w:t>
      </w:r>
    </w:p>
    <w:p w14:paraId="2BEE12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钢筋：已绑扎的钢筋覆盖保温棉，防止结冰影响与混凝土结合力，焊接后的钢筋立即用保温棉包裹养护（养护时间≥2小时）；</w:t>
      </w:r>
    </w:p>
    <w:p w14:paraId="50A8F2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设备用油：油罐加装加热装置，柴油加热至5℃以上再加注，液压油、机油存储在保温仓库内，使用前预热；</w:t>
      </w:r>
    </w:p>
    <w:p w14:paraId="22D57E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夏季材料养护：</w:t>
      </w:r>
    </w:p>
    <w:p w14:paraId="30E16C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水泥：仓库加强通风，避免温度过高导致结块，定期翻垛（每半个月1次）；</w:t>
      </w:r>
    </w:p>
    <w:p w14:paraId="254D60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防水材料：避免阳光直射，仓库内设置遮阳帘，温度控制≤30℃；</w:t>
      </w:r>
    </w:p>
    <w:p w14:paraId="58AF7A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周转材料：钢模板避免暴晒，定期洒水降温，防止变形；</w:t>
      </w:r>
    </w:p>
    <w:p w14:paraId="323E0C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长期存储材料养护：</w:t>
      </w:r>
    </w:p>
    <w:p w14:paraId="1D14CB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钢筋：每月涂刷1次防锈漆，每季度进行锈蚀检测；</w:t>
      </w:r>
    </w:p>
    <w:p w14:paraId="6E1330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周转材料：每季度检查1次，修复变形部件，重新涂刷防锈漆；</w:t>
      </w:r>
    </w:p>
    <w:p w14:paraId="72A9D4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应急物资：每季度检查1次，更换过期药品、破损防护用品，测试潜水泵、热风炉等设备性能。</w:t>
      </w:r>
    </w:p>
    <w:p w14:paraId="2AC679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库存管理与盘点：采用“信息化+定期盘点”确保账实相符：</w:t>
      </w:r>
    </w:p>
    <w:p w14:paraId="074D09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信息化管理：搭建物资管理系统，录入材料名称、规格、数量、采购日期、存储位置、使用情况等信息，实现库存实时更新，当库存低于预警线（主材3天用量、辅材7天用量）时自动提醒采购；</w:t>
      </w:r>
    </w:p>
    <w:p w14:paraId="523E02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定期盘点：每周进行抽查盘点（抽查30%材料），每月进行全面盘点，核对账实差异（允许误差≤1%），分析差异原因（如损耗、错记），制定整改措施；</w:t>
      </w:r>
    </w:p>
    <w:p w14:paraId="4AE7CF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废料处理：建立废料台账，对锈蚀钢筋、破损模板等废料进行集中存放，定期联系资质单位回收处理，回收资金用于材料养护投入。</w:t>
      </w:r>
    </w:p>
    <w:p w14:paraId="1FC48F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7.4工程资金保障与动态管控计划</w:t>
      </w:r>
    </w:p>
    <w:p w14:paraId="4657AB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7.4.1资金需求精准测算与融资方案</w:t>
      </w:r>
    </w:p>
    <w:p w14:paraId="491703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结合工程投资规模、施工进度及地域成本特性，采用“定额测算+市场调研+风险预留”方法测算资金需求，制定多元化融资方案，确保资金及时到位：</w:t>
      </w:r>
    </w:p>
    <w:p w14:paraId="0FC221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资金需求总测算：分为工程费用、工程建设其他费用、预备费三大类，其中考虑青海冬季施工增加费（较常规工程高15%）、高原施工补贴（人均2000元/月）等地域成本：</w:t>
      </w:r>
    </w:p>
    <w:p w14:paraId="15E0F98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工程费用（占80%），预备费（占10%）。</w:t>
      </w:r>
    </w:p>
    <w:p w14:paraId="4E5520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分阶段资金需求测算：结合施工进度，将资金需求分解为五个阶段，确保与支付节点匹配：</w:t>
      </w:r>
    </w:p>
    <w:p w14:paraId="4111915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施工准备阶段（占10%）；</w:t>
      </w:r>
    </w:p>
    <w:p w14:paraId="790600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基础施工阶段（占20%）；</w:t>
      </w:r>
    </w:p>
    <w:p w14:paraId="1F6908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主体施工阶段（占40%）；</w:t>
      </w:r>
    </w:p>
    <w:p w14:paraId="500C0D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设备安装阶段（占20%）；</w:t>
      </w:r>
    </w:p>
    <w:p w14:paraId="0F86397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收尾验收阶段（占10%）。</w:t>
      </w:r>
    </w:p>
    <w:p w14:paraId="2533C9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资金到位保障措施：建立“专人对接+进度挂钩+动态跟踪”机制，确保资金按时到账：</w:t>
      </w:r>
    </w:p>
    <w:p w14:paraId="18741B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对接机制：成立融资小组（3人），专职对接财政、银行、发改委等部门，每周汇报资金对接进度，每月召开融资协调会；</w:t>
      </w:r>
    </w:p>
    <w:p w14:paraId="2C4DEC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进度挂钩：政府投资与征地拆迁进度挂钩（拆迁完成80%拨付首批资金），银行贷款与施工进度挂钩（完成基础施工拨付第二批贷款）；</w:t>
      </w:r>
    </w:p>
    <w:p w14:paraId="7D0987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跟踪机制：建立资金到位台账，实时跟踪每笔资金审批、拨付进度，对滞后资金（如专项债发行延迟）启动备选方案（申请银行搭桥贷款）；</w:t>
      </w:r>
    </w:p>
    <w:p w14:paraId="44BE84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政策利用：积极争取青海高原水利工程优惠政策，如贷款贴息（年贴息1%）、税费减免（免征部分地方税种），降低融资成本。</w:t>
      </w:r>
    </w:p>
    <w:p w14:paraId="635FF8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7.4.2资金使用精细化管理方案</w:t>
      </w:r>
    </w:p>
    <w:p w14:paraId="42B53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实行“预算控制+分类支付+全程监管”的资金管理模式，确保资金专款专用、高效使用，资金使用效率达95%以上：</w:t>
      </w:r>
    </w:p>
    <w:p w14:paraId="490455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预算管理体系：建立“总预算-分项预算-月度预算”三级预算体系，实现资金精准管控：总预算；分项预算；月度预算；预算调整。</w:t>
      </w:r>
    </w:p>
    <w:p w14:paraId="36D6AA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资金支付管理：制定“分类支付+流程管控”制度，确保支付规范、及时：</w:t>
      </w:r>
    </w:p>
    <w:p w14:paraId="576CA9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支付分类及流程：</w:t>
      </w:r>
    </w:p>
    <w:p w14:paraId="2AB85D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人工费支付：每月5日前由施工队提交考勤表、工资表，劳资员审核，项目经理审批，财务部门通过银行代发至工人工资卡，严禁现金支付，支付后公示3天；</w:t>
      </w:r>
    </w:p>
    <w:p w14:paraId="00929C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材料费支付：材料进场验收合格后，供应商提交发票、验收单，材料员核对，财务审核，按合同约定支付（预付款30%，验收后支付60%，质保期后支付10%）；</w:t>
      </w:r>
    </w:p>
    <w:p w14:paraId="73E733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设备费支付：设备进场验收后支付50%，调试合格后支付40%，质保期（1年）满后支付10%，租赁设备按月支付租金（每月月底支付）；</w:t>
      </w:r>
    </w:p>
    <w:p w14:paraId="4A8B77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其他费用支付：办公费、差旅费等实行“实报实销”，由经办人提交票据，部门负责人审核，财务审批后支付；</w:t>
      </w:r>
    </w:p>
    <w:p w14:paraId="555C752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支付时限：人工费支付时限≤5天，材料费支付时限≤15天，设备费支付时限≤10天，逾期支付需说明原因并支付违约金；</w:t>
      </w:r>
    </w:p>
    <w:p w14:paraId="380F15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支付凭证管理：建立支付凭证台账，留存发票、验收单、审批单等原始凭证，电子凭证备份存档，保存期限≥10年。</w:t>
      </w:r>
    </w:p>
    <w:p w14:paraId="31FF0B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成本控制措施：采用“事前预防+事中控制+事后分析”的成本控制方法，降低工程成本：</w:t>
      </w:r>
    </w:p>
    <w:p w14:paraId="2DDD2B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事前预防：</w:t>
      </w:r>
    </w:p>
    <w:p w14:paraId="5EFBE1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招标控制：主材、设备采用公开招标，选择性价比高的供应商，降低采购成本（预计降低5%）；</w:t>
      </w:r>
    </w:p>
    <w:p w14:paraId="0F253A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方案优化：优化施工方案（如采用装配式工艺缩短工期），减少人工、设备费用（预计节约成本3%）；</w:t>
      </w:r>
    </w:p>
    <w:p w14:paraId="431183B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风险预留：在预算中预留5%的成本风险金，应对材料涨价、设备故障等突发成本；</w:t>
      </w:r>
    </w:p>
    <w:p w14:paraId="0C27EB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事中控制：</w:t>
      </w:r>
    </w:p>
    <w:p w14:paraId="4FB645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材料控制：实行限额领料制度（按工程量发料，损耗率控制在3%以内），避免浪费；</w:t>
      </w:r>
    </w:p>
    <w:p w14:paraId="77C038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设备控制：提高设备利用率（目标≥85%），减少闲置费用，加强维护降低故障成本；</w:t>
      </w:r>
    </w:p>
    <w:p w14:paraId="5486C7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人工控制：优化排班，避免窝工，提高劳动效率（目标人均日产值≥800元）；</w:t>
      </w:r>
    </w:p>
    <w:p w14:paraId="4EB17D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事后分析：</w:t>
      </w:r>
    </w:p>
    <w:p w14:paraId="0BC094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成本核算：每月进行成本核算，对比实际成本与预算成本，分析差异原因（如材料涨价导致成本超支2%）；</w:t>
      </w:r>
    </w:p>
    <w:p w14:paraId="6723BA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纠偏措施：对超支项目制定纠偏措施（如更换材料供应商、优化施工工艺），对节约项目总结经验；</w:t>
      </w:r>
    </w:p>
    <w:p w14:paraId="7A7B5F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效益评估：每季度进行成本效益评估，计算成本利润率（目标≥8%），评估资金使用效益。</w:t>
      </w:r>
    </w:p>
    <w:p w14:paraId="7B8B94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7.4.3资金风险防控与动态监控</w:t>
      </w:r>
    </w:p>
    <w:p w14:paraId="37EB70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针对工程资金量大、周期长、影响因素多的特点，建立“风险识别-预警-处置”体系，确保资金安全：</w:t>
      </w:r>
    </w:p>
    <w:p w14:paraId="3CE0AB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资金风险识别与分类：定期开展资金风险排查，识别四大类风险：</w:t>
      </w:r>
    </w:p>
    <w:p w14:paraId="7D6E60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资金到位风险：政府投资拨付延迟、银行贷款审批受阻、专项债发行失败；</w:t>
      </w:r>
    </w:p>
    <w:p w14:paraId="66ED23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资金使用风险：挪用资金、超预算支出、支付审核不严导致坏账；</w:t>
      </w:r>
    </w:p>
    <w:p w14:paraId="72619E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成本上涨风险：材料价格上涨（如水泥价格年上涨5%）、人工工资提高、设备租赁涨价；</w:t>
      </w:r>
    </w:p>
    <w:p w14:paraId="762CCA3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政策变动风险：税收政策调整、贷款基准利率上调、补贴政策取消。</w:t>
      </w:r>
    </w:p>
    <w:p w14:paraId="24AA63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风险预警机制：建立“指标监控+分级预警”系统，提前识别风险：</w:t>
      </w:r>
    </w:p>
    <w:p w14:paraId="32CE8A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监控指标：设置资金到位率（目标≥95%）、预算执行率（目标≥90%）、成本超支率（预警线≥5%）、支付及时率（目标≥95%）等关键指标；</w:t>
      </w:r>
    </w:p>
    <w:p w14:paraId="69305F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数据采集：通过资金管理系统实时采集资金到位、支付、成本数据，每日更新指标数值；</w:t>
      </w:r>
    </w:p>
    <w:p w14:paraId="10B2402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分级预警：</w:t>
      </w:r>
    </w:p>
    <w:p w14:paraId="36975C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蓝色预警（一般风险）：单一指标偏离目标≤3%，由财务部门出具《风险提示函》，限期整改；</w:t>
      </w:r>
    </w:p>
    <w:p w14:paraId="7F98EF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黄色预警（较大风险）：单一指标偏离目标3%-5%或两项指标偏离≤3%，召开风险分析会，制定整改方案；</w:t>
      </w:r>
    </w:p>
    <w:p w14:paraId="11F0FF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红色预警（重大风险）：单一指标偏离目标≥5%或多项指标偏离，上报建设单位及主管部门，启动应急方案。</w:t>
      </w:r>
    </w:p>
    <w:p w14:paraId="283D57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风险处置措施：针对不同风险类型制定专项处置方案：</w:t>
      </w:r>
    </w:p>
    <w:p w14:paraId="373B98F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资金到位风险：</w:t>
      </w:r>
    </w:p>
    <w:p w14:paraId="01ED96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政府投资延迟：向财政部门提交《资金拨付申请函》，说明工程进度及资金需求，申请加急拨付；</w:t>
      </w:r>
    </w:p>
    <w:p w14:paraId="4735ECD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银行贷款受阻：更换贷款银行（备选工商银行、建设银行），或申请担保公司提供担保；</w:t>
      </w:r>
    </w:p>
    <w:p w14:paraId="22A0C5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专项债发行失败：启动银行搭桥贷款（额度1亿元，期限6个月），后续重新申请专项债；</w:t>
      </w:r>
    </w:p>
    <w:p w14:paraId="3B9C0B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资金使用风险：</w:t>
      </w:r>
    </w:p>
    <w:p w14:paraId="1F1F92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挪用资金：严肃追究责任人责任，追回挪用资金，加强支付审核（增加监理签字环节）；</w:t>
      </w:r>
    </w:p>
    <w:p w14:paraId="338332E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超预算支出：压缩非关键项目支出，申请预算调整，或采用替代材料降低成本；</w:t>
      </w:r>
    </w:p>
    <w:p w14:paraId="32780F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坏账风险：建立供应商信用评级制度，对信用差的供应商停止合作，追讨欠款（必要时通过法律途径）；</w:t>
      </w:r>
    </w:p>
    <w:p w14:paraId="123F4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成本上涨风险：</w:t>
      </w:r>
    </w:p>
    <w:p w14:paraId="4DC183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材料涨价：与供应商签订长期固定价格合同，提前储备材料（如冬季前储备3个月水泥），申请价格补贴；</w:t>
      </w:r>
    </w:p>
    <w:p w14:paraId="200FF2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人工涨价：优化用工结构（增加属地工人比例），提高劳动效率，降低人均工资涨幅；</w:t>
      </w:r>
    </w:p>
    <w:p w14:paraId="09CD7E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设备涨价：延长自有设备使用寿命（加强维护），与租赁公司签订长期租赁协议；</w:t>
      </w:r>
    </w:p>
    <w:p w14:paraId="26F674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政策变动风险：</w:t>
      </w:r>
    </w:p>
    <w:p w14:paraId="5111D3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税收调整：聘请税务顾问，合理避税（利用税收优惠政策）；</w:t>
      </w:r>
    </w:p>
    <w:p w14:paraId="3D0C28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利率上调：提前偿还部分高息贷款，或申请固定利率贷款；</w:t>
      </w:r>
    </w:p>
    <w:p w14:paraId="789C31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补贴取消：调整融资方案，增加银行贷款额度，降低对补贴的依赖。</w:t>
      </w:r>
    </w:p>
    <w:p w14:paraId="593383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资金动态监控系统：搭建“信息化+多方监管”监控平台，实现资金全程可追溯：</w:t>
      </w:r>
    </w:p>
    <w:p w14:paraId="741DF9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信息化监控：开发资金管理信息系统，整合预算、支付、核算、风险预警功能，实现资金流、信息流、实物流“三流合一”，管理人员可实时查询资金状态；</w:t>
      </w:r>
    </w:p>
    <w:p w14:paraId="67D4C1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多方监管：</w:t>
      </w:r>
    </w:p>
    <w:p w14:paraId="0D4561F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内部监管：财务部门每月开展资金自查，审计部门每季度进行专项审计，检查资金使用合规性；</w:t>
      </w:r>
    </w:p>
    <w:p w14:paraId="2C85CB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外部监管：接受建设单位、监理单位的资金监管（每月报送资金使用报表），接受财政、审计部门的抽查；</w:t>
      </w:r>
    </w:p>
    <w:p w14:paraId="44FE9DF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阳光公示：在项目部设置资金公示栏，每月公示资金到位情况、主要支出项目、人工费支付明细，接受工人及社会监督。</w:t>
      </w:r>
    </w:p>
    <w:p w14:paraId="7DC866BD">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53D01FEC">
      <w:pPr>
        <w:pStyle w:val="2"/>
        <w:bidi w:val="0"/>
      </w:pPr>
      <w:bookmarkStart w:id="7" w:name="_Toc19990"/>
      <w:r>
        <w:t>八、项目风险预测与防范，应急预案；</w:t>
      </w:r>
      <w:bookmarkEnd w:id="7"/>
    </w:p>
    <w:p w14:paraId="1F392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8.1自然环境风险预测、防范与应急预案</w:t>
      </w:r>
    </w:p>
    <w:p w14:paraId="29A9DB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8.1.1核心自然环境风险精准预测</w:t>
      </w:r>
    </w:p>
    <w:p w14:paraId="5D2F5FA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基于青海近10年气象数据及工程沿线地质勘察报告，识别出四类高频自然环境风险，结合工程进度节点建立动态预测模型：</w:t>
      </w:r>
    </w:p>
    <w:p w14:paraId="737E6E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风险：工程区域年均气温-5℃~8℃，11月至次年3月极端低温可达-32℃，低温持续期长达150天。预测核心风险点：一是冬季混凝土施工受冻（强度增长速率较常温下降30%，易出现表层剥落、内部疏松）；二是机械设备启动故障（液压系统冻结、燃油凝固，设备故障率预计提升至15%）；三是人员冻伤（露天作业人员冻伤概率达8%）。以湟水流域隧洞施工为例，1月低温时段预计导致掘进效率下降20%，混凝土养护周期延长至28天。</w:t>
      </w:r>
    </w:p>
    <w:p w14:paraId="41B8FA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暴雨洪水风险：6-9月为雨季，年均降水量300-500mm，且多短时强降雨（小时雨强可达50mm），叠加湟水、大通河等流域汛期，预测风险集中于：一是围堰漫溢或溃决（Ⅱ级围堰在50年一遇洪水下漫溢概率达12%）；二是基坑积水（日降水量超100mm时，基坑积水深度可达1.2m，影响地基处理）；三是边坡失稳（山体边坡含水率骤升导致滑坡，威胁隧洞洞口施工）。</w:t>
      </w:r>
    </w:p>
    <w:p w14:paraId="0F4CA7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沙尘风险：3-5月为大风沙尘高发期，平均风速8-12m/s，最大阵风达25m/s，沙尘天气年均15-20天。预测风险包括：一是高空作业坠落（脚手架、塔吊在10级大风下倾覆风险提升至7%）；二是材料损耗（砂石料堆场扬尘损耗率达5%，防水卷材被风撕裂）；三是设备损坏（露天停放设备滤芯堵塞，发动机故障率增加10%）。</w:t>
      </w:r>
    </w:p>
    <w:p w14:paraId="1D848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风险：工程沿线穿越黄土丘陵、冻土区及断层破碎带，预测三类地质风险：一是冻土融沉（季节冻土区地基融沉量可达20cm，导致建筑物开裂）；二是隧洞塌方（Ⅴ级围岩段掘进时，塌方概率达8%，尤其在断层交汇带）；三是泥石流（暴雨引发沟谷泥石流，掩埋施工便道及临时设施）。</w:t>
      </w:r>
    </w:p>
    <w:p w14:paraId="6D0DC4D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8.1.2全周期风险防范体系构建</w:t>
      </w:r>
    </w:p>
    <w:p w14:paraId="64EACE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针对四类自然环境风险，建立“监测预警-主动防御-过程管控”三级防范体系，结合青海地域特性制定专项措施：</w:t>
      </w:r>
    </w:p>
    <w:p w14:paraId="10B45C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极端低温风险防范措施：</w:t>
      </w:r>
    </w:p>
    <w:p w14:paraId="3B7FF5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技术优化：采用P.O42.5早强硅酸盐水泥，掺加3%防冻剂（AF-2型）及0.01%引气剂，混凝土拌和用水加热至60℃（不超过70℃），砂石料采用地火龙加热（温度控制在25℃），入模温度确保≥5℃。浇筑后采用“保温棉+塑料薄膜+蒸汽养护罩”三重防护，坝体基础养护期延长至28天，设置温度传感器实时监测（每2小时记录1次）。</w:t>
      </w:r>
    </w:p>
    <w:p w14:paraId="2E6AE6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防寒改造：10月底前完成所有设备防寒升级，挖掘机、装载机加装岩棉材质发动机保温套（厚度50mm），更换-35号柴油及耐寒液压油（HV46型），燃油箱加装2kW电加热装置（升温至5℃自动断电）。每日施工前设备预热30分钟，收工后排放水箱积水并加注-40℃防冻液。</w:t>
      </w:r>
    </w:p>
    <w:p w14:paraId="6A0609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人员防护保障：为露天作业人员配备加绒防寒服、防滑雪地靴及加热手套，每2小时轮换休息（进入保温棚取暖）。生活区配备地暖及高压氧舱，医务室储备冻伤膏、抗寒药品，每日监测人员体温及血氧饱和度。</w:t>
      </w:r>
    </w:p>
    <w:p w14:paraId="314F36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暴雨洪水风险防范措施：</w:t>
      </w:r>
    </w:p>
    <w:p w14:paraId="4D8C57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围堰加固工程：Ⅱ级围堰迎水面采用模袋混凝土护坡（厚度20cm），背水面堆筑1.5m高沙袋压坡，堰体埋设渗压计（每50m1个）实时监测渗漏。围堰顶设置1.2m高防浪墙，预留0.5m超高量应对突发洪水。</w:t>
      </w:r>
    </w:p>
    <w:p w14:paraId="49A4F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排水系统建设：施工场地按3%坡度找坡，修建断面50cm×60cm排水明沟，每隔50m设置容积10m³集水井，配备50台潜水泵（总排量500m³/h），汛期实行24小时排水值守。基坑周边设置止水帷幕（采用高压旋喷桩，深度15m），减少雨水倒灌。</w:t>
      </w:r>
    </w:p>
    <w:p w14:paraId="4C999A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边坡防护加固：山体边坡采用“锚杆+喷混凝土+格构梁”联合支护，锚杆长度4-6m，喷混凝土厚度10cm，格构梁间距2m。暴雨前对边坡进行清危处理，设置位移观测点（每10m1个），每小时监测1次。</w:t>
      </w:r>
    </w:p>
    <w:p w14:paraId="601B96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大风沙尘风险防范措施：</w:t>
      </w:r>
    </w:p>
    <w:p w14:paraId="5337BE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高空作业管控：安装风速监测仪（报警值≥6级），风速达6级时立即停止塔吊、脚手架作业，人员撤离至安全区域。塔吊加装揽风绳（间距10m），脚手架外侧设置密目安全网，作业层铺设防滑脚手板并固定牢固。</w:t>
      </w:r>
    </w:p>
    <w:p w14:paraId="4BCFF0A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防护管理：砂石料堆场采用加厚防雨布（重量≥120g/m²）覆盖，并用沙袋压实四周。防水卷材、保温棉等轻质材料存储于封闭仓库，仓库门窗加装防风密封条。露天堆放的钢模板采用钢丝绳串联固定，防止被风掀翻。</w:t>
      </w:r>
    </w:p>
    <w:p w14:paraId="323782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设备防护措施：施工机械停放于避风棚内，避风棚采用钢管架+彩钢板搭建（抗风等级12级）。设备收工后清理空气滤芯、散热器，涂抹防锈油脂，裸露电气接口用防水胶布密封。</w:t>
      </w:r>
    </w:p>
    <w:p w14:paraId="47C9CA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地质灾害风险防范措施：</w:t>
      </w:r>
    </w:p>
    <w:p w14:paraId="6BE35C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冻土地基处理：季节冻土区采用“素混凝土灌注桩+碎石垫层”复合地基，灌注桩直径800mm，间距2.5m，碎石垫层厚度50cm并铺设土工格栅。施工避开冻土融化期（5-6月），基础浇筑后覆盖保温层减缓融沉速度。</w:t>
      </w:r>
    </w:p>
    <w:p w14:paraId="358542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超前防护：采用“地质雷达+超前钻孔”双重预报，地质雷达每循环进尺前探测30m，超前钻孔每10m布设1个（深度15m）。Ⅴ级围岩段缩短循环进尺至1.5m，开挖后4小时内完成初喷混凝土（厚度5cm），12小时内安装钢支撑（间距0.5m），同步埋设围岩位移计监测变形。</w:t>
      </w:r>
    </w:p>
    <w:p w14:paraId="1291A69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泥石流预警防控：在沟谷上游设置雨量监测站及视频监控，当小时雨强超30mm时启动预警。施工便道远离沟口布置，在沟谷下游修建拦挡坝（高度5m，顶宽2m），储备编织袋10万条、铁锹200把用于应急堆筑。</w:t>
      </w:r>
    </w:p>
    <w:p w14:paraId="0E93B7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8.1.3分级响应应急预案</w:t>
      </w:r>
    </w:p>
    <w:p w14:paraId="1AB9E6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建立“蓝色-黄色-橙色-红色”四级应急响应机制，明确启动条件、处置流程及责任主体，确保响应及时高效：</w:t>
      </w:r>
    </w:p>
    <w:p w14:paraId="5AF67E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极端低温红色预警应急预案（气温≤-25℃）：</w:t>
      </w:r>
    </w:p>
    <w:p w14:paraId="045B921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启动条件：气象部门发布极端低温红色预警，预计持续48小时以上。</w:t>
      </w:r>
    </w:p>
    <w:p w14:paraId="54DB961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暂停室外混凝土浇筑、钢筋焊接等作业，将人员撤离至室内；②启动备用发电机保障生活区供暖，检查地暖系统运行状态，确保室内温度≥18℃；③对已浇筑混凝土覆盖电热毯+保温棉，蒸汽养护系统24小时不间断运行，每小时监测温度；④设备抢修组对故障设备进行紧急维修，优先保障混凝土搅拌站、输送泵等关键设备；⑤医务室做好冻伤应急准备，配备2辆救护车待命。</w:t>
      </w:r>
    </w:p>
    <w:p w14:paraId="7282B9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责任分工：项目经理任总指挥，技术负责人管控混凝土养护，设备部长负责设备抢修，后勤部长保障人员供暖及餐饮。</w:t>
      </w:r>
    </w:p>
    <w:p w14:paraId="32ADFAE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洪水橙色预警应急预案（预计降雨量≥100mm/24h）：</w:t>
      </w:r>
    </w:p>
    <w:p w14:paraId="13A296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启动条件：气象部门发布暴雨橙色预警，河道水位预计超警戒水位0.5m。</w:t>
      </w:r>
    </w:p>
    <w:p w14:paraId="6E5C19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组织围堰周边人员撤离，转移至海拔较高的临时安置点；②启动所有潜水泵及排水设备，打开应急排水闸门，安排10人一组巡查围堰渗漏点；③若发现围堰渗漏，立即采用沙袋封堵，同时启动灌浆泵进行水泥-水玻璃双液灌浆（压力0.3MPa）；④若水位持续上涨，调用挖掘机向围堰顶堆筑沙袋加高，必要时启动破堰泄洪方案；⑤后勤组保障安置点食品、饮用水及急救物资供应。</w:t>
      </w:r>
    </w:p>
    <w:p w14:paraId="3A2FF1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资源保障：储备编织袋10万条、沙袋5000个、潜水泵50台、排水软管1000m，与当地消防部门建立联动，确保20分钟内增援到位。</w:t>
      </w:r>
    </w:p>
    <w:p w14:paraId="6BD05A0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演练要求：每年5月底前组织1次洪水应急演练，覆盖全员，演练响应时间≤10分钟。</w:t>
      </w:r>
    </w:p>
    <w:p w14:paraId="3B696F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大风红色预警应急预案（风速≥12级）：</w:t>
      </w:r>
    </w:p>
    <w:p w14:paraId="25C0F0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启动条件：气象部门发布大风红色预警，预计12小时内影响施工区域。</w:t>
      </w:r>
    </w:p>
    <w:p w14:paraId="4FA36A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所有高空作业、吊装作业及露天作业，人员全部撤离至室内安全区域；②对塔吊进行锁臂固定，将吊钩升至最高处，脚手架拆除顶层作业层脚手板；③关闭仓库门窗，加固材料堆场覆盖物，将小型设备转移至室内；④巡查临时设施（宿舍、办公室），对松动的彩钢板进行加固，必要时组织人员撤离至永久建筑；⑤大风过后组织人员排查设备、设施损坏情况，清理现场杂物后再恢复作业。</w:t>
      </w:r>
    </w:p>
    <w:p w14:paraId="1512C6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安全管控：大风期间严禁人员外出，应急队伍每2小时巡查一次现场，重点检查塔吊、脚手架稳定性。</w:t>
      </w:r>
    </w:p>
    <w:p w14:paraId="2326464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地质灾害红色预警应急预案（发生塌方/泥石流）：</w:t>
      </w:r>
    </w:p>
    <w:p w14:paraId="26EB99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启动条件：监测发现隧洞塌方征兆（围岩位移速率≥5mm/d）或沟谷出现泥石流迹象。</w:t>
      </w:r>
    </w:p>
    <w:p w14:paraId="304BB0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隧洞塌方）：①立即启动洞内警报，组织作业人员通过逃生通道撤离，关闭洞口防寒门防止次生灾害；②采用地质雷达探测塌方范围，制定“先加固后清理”方案，对塌方体周边打设超前小导管（长度5m，间距0.3m）；③调用装载机、挖掘机清理塌方体，同步进行喷锚支护，恢复掘进前进行稳定性评估；④对受伤人员立即送医务室救治，重伤员转运至属地医院。</w:t>
      </w:r>
    </w:p>
    <w:p w14:paraId="2E4C82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泥石流）：①立即切断受威胁区域电源，组织人员沿预设疏散路线撤离（垂直于泥石流流向）；②泥石流过后调用推土机清理施工便道及场地淤积物，检查临时设施损坏情况；③对掩埋的设备进行拆解清洗，检测合格后方可使用；④生态环保组对受污染水体进行监测，防止水源污染。</w:t>
      </w:r>
    </w:p>
    <w:p w14:paraId="0CB4FE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后期处置：灾害结束后24小时内召开复盘会，分析风险防范漏洞，修订防范措施及应急预案。</w:t>
      </w:r>
    </w:p>
    <w:p w14:paraId="1D0E1CF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8.2工程技术风险预测、防范与应急预案</w:t>
      </w:r>
    </w:p>
    <w:p w14:paraId="2001201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8.2.1关键工程技术风险深度预测</w:t>
      </w:r>
    </w:p>
    <w:p w14:paraId="2C1D3A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结合工程技术特性（冻土处理、长隧洞施工、高原混凝土），从施工全流程识别五类核心技术风险，量化风险概率及影响程度：</w:t>
      </w:r>
    </w:p>
    <w:p w14:paraId="020FF8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风险：工程涉及湿陷性黄土、季节冻土、软弱夹层等特殊地基，预测风险点：一是冻土融沉导致地基不均匀沉降（风险概率12%，可能造成坝体裂缝）；二是湿陷性黄土地基处理不彻底（采用强夯法时，有效加固深度不足8m，后期湿陷量达15cm）；三是桩基施工质量缺陷（旋挖钻机在冻土区成孔时，孔壁坍塌概率8%，桩身完整性检测合格率预计降至85%）。</w:t>
      </w:r>
    </w:p>
    <w:p w14:paraId="3C1BE8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程技术风险：高原低温环境下混凝土施工面临多重挑战，预测风险：一是冬季混凝土强度不足（入模温度低于5℃时，28天强度达标率仅70%）；二是混凝土裂缝（温度梯度超过25℃/m时，表面裂缝发生率达15%，尤其在坝体浇筑层间）；三是模袋混凝土护坡脱落（充灌压力不足0.2MPa时，与基床结合不紧密，汛期易被水流冲刷脱落）。</w:t>
      </w:r>
    </w:p>
    <w:p w14:paraId="1DC2AF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施工技术风险：85.06km隧洞穿越多种不良地质，预测高风险环节：一是断层破碎带塌方（Ⅴ级围岩段塌方概率10%，可能造成人员伤亡及设备掩埋）；二是隧洞涌水（岩溶发育区涌水量可达50m³/h，导致洞内积水无法施工）；三是衬砌混凝土缺陷（钢筋保护层厚度不足3cm，耐久性降低，5年内出现碳化现象）；四是掘进机卡机（硬岩段刀盘磨损严重，卡机概率6%，处理周期长达15天）。</w:t>
      </w:r>
    </w:p>
    <w:p w14:paraId="680213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技术风险：高原低温环境下设备安装精度及运行稳定性受影响，预测风险：一是闸门安装偏差超标（垂直度误差超过1mm/m，导致启闭困难）；二是焊接质量缺陷（冬季钢筋焊接时，焊缝冷裂纹发生率达10%，超声波检测合格率不足80%）；三是电气设备故障（低温导致电缆绝缘层脆化，短路概率提升至7%，影响设备调试）；四是起重吊装事故（大风天气吊装闸门时，脱钩概率达5%）。</w:t>
      </w:r>
    </w:p>
    <w:p w14:paraId="301068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技术风险：坝体、隧洞及围堰防渗是工程关键，预测风险：一是坝体防渗墙墙体接缝渗漏（采用钻挖法施工时，接缝处理不当，渗漏量可达20m³/h）；二是隧洞衬砌防渗层破损（浇筑时振捣不密实，防渗膜焊接缺陷，渗漏点发生率12%）；三是灌浆效果不佳（水泥-水玻璃双液浆配比不当，透水率超过1Lu，无法满足防渗要求）。</w:t>
      </w:r>
    </w:p>
    <w:p w14:paraId="0253BF6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8.2.2技术风险源头防范与过程管控</w:t>
      </w:r>
    </w:p>
    <w:p w14:paraId="4CC0A74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针对五类技术风险，建立“方案优化-工艺改进-质量检测”全链条防范体系，融合青海地域适配性技术措施：</w:t>
      </w:r>
    </w:p>
    <w:p w14:paraId="5D3E320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地基处理技术风险防范：</w:t>
      </w:r>
    </w:p>
    <w:p w14:paraId="5A62B5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冻土地基优化方案：采用“换填法+桩基础”复合处理，将表层2m厚季节冻土换填为级配碎石，下部采用直径800mm素混凝土灌注桩（间距2.5m），桩端嵌入未冻土层3m。施工选择10-11月冻土稳定期进行，成孔后立即浇筑混凝土，避免孔壁坍塌。</w:t>
      </w:r>
    </w:p>
    <w:p w14:paraId="5E4B60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湿陷性黄土地基处理：采用“强夯+灰土挤密桩”联合加固，强夯能级选用3000kN・m，分3遍夯击，有效加固深度确保≥10m；灰土挤密桩直径400mm，间距1.5m，桩体压实系数≥0.97。施工后采用载荷试验检测地基承载力（要求≥250kPa），湿陷系数控制在0.015以内。</w:t>
      </w:r>
    </w:p>
    <w:p w14:paraId="5722F3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桩基施工质量管控：冻土区成孔采用旋挖钻机+套管护壁，套管埋深超过冻土层2m，成孔速度控制在1m/min以内。混凝土浇筑采用导管法，导管埋深保持2-6m，浇筑完成后7天采用低应变法检测桩身完整性，合格率需达100%，不合格桩立即进行补桩处理。</w:t>
      </w:r>
    </w:p>
    <w:p w14:paraId="7E4CE2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混凝土工程技术风险防范：</w:t>
      </w:r>
    </w:p>
    <w:p w14:paraId="2AFA3A3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优化：针对高原低温环境，采用“双掺技术”（掺加15%粉煤灰+1.2%聚羧酸减水剂），降低水灰比至0.45，提高混凝土抗冻性（抗冻标号F200）及抗裂性。冬季施工时，防冻剂掺量根据气温调整（-10℃掺3%，-20℃掺5%），并进行适配性试验。</w:t>
      </w:r>
    </w:p>
    <w:p w14:paraId="01BB29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温度裂缝控制：坝体混凝土采用分层浇筑（层厚0.5m），层间间歇期控制在72小时以内，浇筑后覆盖保温被，内部埋设冷却水管（通水温度≤15℃），将内外温差控制在25℃以内。设置温度监测点（每100m²1个），实时监测浇筑体温度，当温度梯度超过预警值时，调整冷却水量。</w:t>
      </w:r>
    </w:p>
    <w:p w14:paraId="7D4998B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模袋混凝土施工管控：施工前平整基床（坡度误差≤1%），模袋布选用400g/m²聚酯长丝布，充灌混凝土坍落度控制在180±20mm，采用低压缓慢充灌（压力0.2-0.3MPa），每段充灌时间≥30分钟。充灌完成后洒水养护7天，采用注水试验检测防渗效果（渗漏量≤0.1L/(m・d)）。</w:t>
      </w:r>
    </w:p>
    <w:p w14:paraId="69A3B7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隧洞施工技术风险防范：</w:t>
      </w:r>
    </w:p>
    <w:p w14:paraId="5A18E10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超前地质预报强化：采用“地质雷达+超前钻孔+红外探水”综合预报体系，地质雷达每循环进尺前探测30m，超前钻孔每5m布设1个（深度15m），红外探水仪监测涌水迹象。对探测发现的断层破碎带，提前进行预注浆加固（采用水泥-水玻璃双液浆，注浆压力0.5MPa）。</w:t>
      </w:r>
    </w:p>
    <w:p w14:paraId="0F3D33B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塌方与涌水防控：Ⅴ级围岩段采用“短进尺、强支护、快封闭”施工法，循环进尺1.5m，开挖后立即喷射5cm厚混凝土，安装I20a工字钢支撑（间距0.5m），同步打设超前小导管（长度5m）。遇涌水时，先埋设PVC引流管排水，再进行注浆封堵，涌水量超过30m³/h时，停止掘进并启动应急预案。</w:t>
      </w:r>
    </w:p>
    <w:p w14:paraId="3FB2F6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掘进机运维保障：配备3台双臂掘进机，每台配备备用刀盘（5套）及液压系统备件，建立“每日检查-每周维护-每月大修”制度。硬岩段掘进时，每2小时检查刀盘磨损情况，磨损量超过10mm时及时更换。设置掘进机远程监控系统，实时监测运行参数，预判卡机风险。</w:t>
      </w:r>
    </w:p>
    <w:p w14:paraId="088ABD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设备安装技术风险防范：</w:t>
      </w:r>
    </w:p>
    <w:p w14:paraId="117CB16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闸门安装精度控制：采用“BIM建模+激光准直”技术，提前模拟闸门安装位置，现场用激光准直仪校准（垂直度误差≤1mm/m，水平度误差≤2mm）。安装前清理门槽杂物，调整支座水平度（误差≤1mm），安装后进行无水调试（启闭3次，无卡阻现象）。</w:t>
      </w:r>
    </w:p>
    <w:p w14:paraId="0D845A5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焊接质量管控：冬季焊接采用闪光对焊，焊接前清除钢筋表面冰雪，采用预热装置将钢筋加热至15℃以上，焊接后立即用保温棉包裹养护（养护时间≥2小时）。焊缝采用超声波检测，合格率需达100%，不合格焊缝铲除重焊。</w:t>
      </w:r>
    </w:p>
    <w:p w14:paraId="7A6CD0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设备防护：电气设备安装前进行低温试验（在-25℃环境下运行48小时），电缆选用耐寒型（工作温度-40℃~70℃），接头采用防水密封处理。设备调试在保温棚内进行，棚内温度控制在10℃以上，调试完成后涂刷绝缘防护漆。</w:t>
      </w:r>
    </w:p>
    <w:p w14:paraId="7BD604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防渗工程技术风险防范：</w:t>
      </w:r>
    </w:p>
    <w:p w14:paraId="12A9F87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墙施工管控：采用钻挖法施工防渗墙（厚度0.8m），槽段划分长度6m，接头采用铣接法处理，确保接缝处混凝土强度≥设计强度的90%。墙体浇筑采用导管法，导管间距≤2.5m，混凝土坍落度控制在180±20mm，浇筑完成后采用压水试验检测防渗效果（透水率≤1Lu）。</w:t>
      </w:r>
    </w:p>
    <w:p w14:paraId="085F53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衬砌防渗：衬砌混凝土掺加2%膨胀剂，提高密实性，内侧铺设1.5mm厚EVA防水膜，防水膜采用热熔焊接（焊缝宽度≥10mm），每道焊缝进行充气试验（压力0.2MPa，保持5分钟无压降）。衬砌施工后进行渗漏检测，发现渗漏点采用化学灌浆封堵。</w:t>
      </w:r>
    </w:p>
    <w:p w14:paraId="639DE2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灌浆工艺优化：根据地质情况调整灌浆参数，裂隙发育区采用水泥-水玻璃双液浆（水灰比1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1，凝胶时间30秒），岩溶区采用超细水泥灌浆（粒径≤5μm）。灌浆采用分段灌注法（段长5m），每段灌浆完成后进行压水试验，合格后方可进行下一段施工。</w:t>
      </w:r>
    </w:p>
    <w:p w14:paraId="039FB7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8.2.3技术风险应急处置方案</w:t>
      </w:r>
    </w:p>
    <w:p w14:paraId="7F8D34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针对技术风险突发场景，制定专项应急处置方案，明确技术措施、资源配置及处置流程：</w:t>
      </w:r>
    </w:p>
    <w:p w14:paraId="7044B0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地基不均匀沉降应急处置方案：</w:t>
      </w:r>
    </w:p>
    <w:p w14:paraId="6EFF85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启动条件：监测发现地基沉降速率超过5mm/d，或建筑物出现宽度≥0.5mm的裂缝。</w:t>
      </w:r>
    </w:p>
    <w:p w14:paraId="369BF3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立即停止沉降区域上部施工，设置沉降观测点（每5m1个），每小时监测1次；②采用地质雷达探测沉降原因，若为冻土融沉，立即覆盖保温层（厚度50cm），并采用注浆法填充融沉空隙（注浆材料为水泥-粉煤灰混合浆，水灰比0.8）；③若为湿陷性黄土湿陷，采用高压喷射注浆加固（喷射压力20MPa，桩径600mm，间距1.5m）；④对已出现的建筑物裂缝，采用环氧树脂灌浆封堵（灌浆压力0.3MPa），表面粘贴碳纤维布加固。</w:t>
      </w:r>
    </w:p>
    <w:p w14:paraId="44A51C5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资源配置：储备高压喷射注浆机2台、注浆泵4台、环氧树脂灌浆材料5吨、碳纤维布1000㎡，组建15人技术处置小组（含地质、结构工程师）。</w:t>
      </w:r>
    </w:p>
    <w:p w14:paraId="25FB8B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处置时限：轻微沉降（≤10mm）24小时内控制，严重沉降（＞10mm）72小时内稳定，裂缝修复1周内完成。</w:t>
      </w:r>
    </w:p>
    <w:p w14:paraId="6E8E81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混凝土强度不足应急处置方案：</w:t>
      </w:r>
    </w:p>
    <w:p w14:paraId="7C006DC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启动条件：混凝土试块28天强度低于设计强度的85%，或回弹检测显示强度不达标。</w:t>
      </w:r>
    </w:p>
    <w:p w14:paraId="0D8D88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立即停止该批次混凝土浇筑，对已浇筑部位进行钻芯取样检测，确定强度不足范围；②若强度偏差较小（85%-95%），采用表面补强法（涂刷水泥基渗透结晶型防水涂料，厚度2mm）；③若强度偏差较大（＜85%），采用外包钢筋混凝土加固（新增钢筋保护层厚度3cm，混凝土强度等级提高一级）；④对无法加固的部位，制定拆除重建方案，拆除时采用静态破碎法，避免影响周边结构。</w:t>
      </w:r>
    </w:p>
    <w:p w14:paraId="6CABBC1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原因排查：检测混凝土配合比、拌和工艺、养护条件，若为外加剂掺量不足，调整外加剂配比；若为养护不到位，强化养护措施（延长养护期至42天）。</w:t>
      </w:r>
    </w:p>
    <w:p w14:paraId="70F13F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验收标准：加固后混凝土强度需达到设计强度的100%，钻芯取样合格率≥95%。</w:t>
      </w:r>
    </w:p>
    <w:p w14:paraId="076A0D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隧洞塌方应急处置方案：</w:t>
      </w:r>
    </w:p>
    <w:p w14:paraId="421DFA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启动条件：监测发现围岩位移速率≥5mm/d，或洞内出现掉块、裂缝等塌方征兆。</w:t>
      </w:r>
    </w:p>
    <w:p w14:paraId="3354DD7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启动洞内警报，组织作业人员通过逃生通道撤离（撤离时间≤10分钟），关闭洞口防护门；②采用无人机探查塌方范围及涌水情况，严禁人员进入危险区域；③制定“先支护后清理”方案，在塌方区周边打设超前小导管（长度10m，间距0.3m），注入水泥-水玻璃双液浆加固围岩；④采用长臂挖掘机清理塌方体（人员在安全区域操作），清理一段支护一段（喷混凝土+钢支撑）；⑤塌方处理完成后，进行地质雷达探测，确认围岩稳定后方可恢复掘进。</w:t>
      </w:r>
    </w:p>
    <w:p w14:paraId="0506ED3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安全保障：塌方区周边设置警戒标识，监测组每30分钟监测一次围岩位移，应急医疗组在洞口待命，配备担架、急救箱等物资。</w:t>
      </w:r>
    </w:p>
    <w:p w14:paraId="7DC91F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处置周期：小型塌方（体积＜50m³）3天内处理完成，大型塌方（体积＞50m³）7-10天处理完成。</w:t>
      </w:r>
    </w:p>
    <w:p w14:paraId="19BFFA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闸门安装偏差应急处置方案：</w:t>
      </w:r>
    </w:p>
    <w:p w14:paraId="6846F8D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启动条件：闸门安装后垂直度误差＞1mm/m，或启闭试验出现卡阻现象。</w:t>
      </w:r>
    </w:p>
    <w:p w14:paraId="11BF37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①拆除闸门临时固定装置，采用千斤顶调整闸门位置（每侧设置2台100t千斤顶），用激光准直仪实时监测偏差；②若支座不平导致偏差，采用垫铁调整支座水平度（垫铁厚度≤5mm，数量不超过3层）；③若门槽尺寸偏差，采用打磨机修整门槽（修整量≤2mm），或对闸门边缘进行削边处理；④调整完成后重新进行启闭试验，连续启闭5次无卡阻，垂直度误差控制在1mm/m以内。</w:t>
      </w:r>
    </w:p>
    <w:p w14:paraId="6FF9C4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预防改进：检查测量仪器精度（全站仪、水准仪每季度校准1次），加强安装过程中的实时监测，每安装1m高度检测一次偏差。</w:t>
      </w:r>
    </w:p>
    <w:p w14:paraId="0791852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防渗工程渗漏应急处置方案：</w:t>
      </w:r>
    </w:p>
    <w:p w14:paraId="7351A1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启动条件：坝体或隧洞渗漏量超过设计允许值（坝体渗漏量＞5m³/h，隧洞渗漏量＞2m³/h）。</w:t>
      </w:r>
    </w:p>
    <w:p w14:paraId="5E5F65D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坝体渗漏）：①采用渗漏探测仪定位渗漏点，在渗漏区域表面钻孔（孔径50mm，深度至防渗墙）；②采用化学灌浆封堵（灌浆材料为聚氨酯，膨胀率≥300%），灌浆压力0.5-1.0MPa，从外围向中心逐步灌注；③灌浆完成后进行压水试验，渗漏量控制在设计允许值以内，表面采用水泥砂浆抹面封闭。</w:t>
      </w:r>
    </w:p>
    <w:p w14:paraId="21FBD1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技术措施（隧洞渗漏）：①在渗漏点周边凿V型槽（深度5cm，宽度10cm），清理槽内杂物并冲洗干净；②填入遇水膨胀止水条，采用环氧树脂砂浆封堵V型槽；③在封堵区域埋设灌浆管，注入丙烯酸盐灌浆材料（凝胶时间可调节），灌浆完成后切除灌浆管，用水泥砂浆抹平。</w:t>
      </w:r>
    </w:p>
    <w:p w14:paraId="6D2D07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后期监测：渗漏处理后72小时内每小时监测渗漏量，确认无渗漏后转为每日监测，持续1周。</w:t>
      </w:r>
    </w:p>
    <w:p w14:paraId="606B76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8.3安全管理风险预测、防范与应急预案</w:t>
      </w:r>
    </w:p>
    <w:p w14:paraId="17EA993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8.3.1全维度安全管理风险精准预测</w:t>
      </w:r>
    </w:p>
    <w:p w14:paraId="4F78E2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基于青海高原施工环境及工程安全管理特点，从人员、设备、设施、作业四类维度识别核心安全风险，量化风险等级及影响范围：</w:t>
      </w:r>
    </w:p>
    <w:p w14:paraId="1BCE572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风险：高原环境对人员健康及作业安全构成多重威胁，预测风险点：一是高原反应（海拔3000m以上区域，人员急性高原反应发生率达20%，可能引发头痛、肺水肿）；二是高处坠落（脚手架作业、坝顶施工时，防护不到位坠落概率8%，尤其在大风天气）；三是触电事故（临时用电线路老化、接地不良，触电风险概率6%，低温环境下绝缘层脆化加剧风险）；四是机械伤害（挖掘机、装载机作业时，人员误入作业半径内，伤害概率5%）。</w:t>
      </w:r>
    </w:p>
    <w:p w14:paraId="3485AC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种设备安全风险：工程涉及塔吊、掘进机、起重机械等特种设备，预测风险：一是塔吊倾覆（大风天气或基础沉降导致，风险概率4%，可能造成重大人员伤亡）；二是起重吊装脱钩（钢丝绳磨损、捆绑不当，脱钩概率3%，尤其在吊装闸门等重型设备时）；三是掘进机卡机（硬岩段刀盘卡死，处理过程中设备损坏风险15%，可能引发连锁故障）；四是压力容器爆炸（蒸汽养护系统压力超过0.8MPa时，爆炸概率2%，高温蒸汽可能造成烫伤）。</w:t>
      </w:r>
    </w:p>
    <w:p w14:paraId="17209CA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设施安全风险：施工现场临时设施受高原气候及地质影响，风险突出：一是临时宿舍坍塌（冬季积雪荷载超过0.3kN/m²时，彩钢板宿舍坍塌概率5%）；二是脚手架失稳（搭设不规范、大风天气影响，失稳概率7%，可能导致整体倾覆）；三是施工便道塌陷（雨季泥泞或冻土融沉，塌陷概率10%，影响车辆通行及人员安全）；四是临时用电起火（线路短路、过载，起火概率6%，冬季干燥环境下火势蔓延迅速）。</w:t>
      </w:r>
    </w:p>
    <w:p w14:paraId="7EE4C8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作业安全风险：爆破、有限空间、动火等特殊作业风险极高，预测风险：一是爆破飞石伤人（爆破参数设计不当，飞石射程超过50m，伤人概率8%）；二是有限空间中毒窒息（隧洞、基坑内作业时，有害气体浓度超标，中毒窒息概率12%）；三是动火作业火灾（焊接作业时火星引燃保温材料，火灾概率7%）；四是交叉作业碰撞（多工序同时作业时，人员或设备碰撞概率9%）。</w:t>
      </w:r>
    </w:p>
    <w:p w14:paraId="235051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8.3.2全流程安全管理风险防范体系</w:t>
      </w:r>
    </w:p>
    <w:p w14:paraId="1F5CC82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构建“责任落实-教育培训-现场管控-监督考核”四位一体安全防范体系，结合青海地域特性制定刚性管控措施：</w:t>
      </w:r>
    </w:p>
    <w:p w14:paraId="646694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人员安全风险防范措施：</w:t>
      </w:r>
    </w:p>
    <w:p w14:paraId="28C5F12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健康保障：①对进场人员进行高原健康体检，有心脏病、高血压等疾病者严禁进场；②开展高原反应预防培训（缓慢登高、补充水分、避免剧烈运动），为每人发放《高原施工健康手册》；③生活区配备高压氧舱2台、氧气瓶50个，医务室24小时值班，每半月开展1次健康巡查；④海拔3000m以上区域作业人员，实行“2小时轮换制”，避免长时间缺氧作业。</w:t>
      </w:r>
    </w:p>
    <w:p w14:paraId="156F504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坠落防护：①脚手架搭设严格遵循规范，立杆间距≤1.5m，横杆间距≤1.2m，脚手板满铺并固定，外侧设置1.2m高防护栏杆及密目安全网；②作业人员必须佩戴双钩安全带（高挂低用），定期检查安全带完整性（每半年检测1次）；③坝顶、隧洞洞口等临边区域设置防护栏杆及警示标识，夜间悬挂警示灯；④大风天气（风速≥6级）立即停止高处作业，人员撤离至安全区域。</w:t>
      </w:r>
    </w:p>
    <w:p w14:paraId="4FFADA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触电事故防控：①临时用电采用TN-S接零保护系统，配备三级配电、两级保护，每台设备单独设置漏电保护器（动作电流≤30mA，动作时间≤0.1s）；②线路采用架空或埋地敷设（埋深≥0.7m），冬季定期检查绝缘层（每半月1次），发现脆化立即更换；③配电箱采用防雨、防尘、防寒设计，上锁管理，由专职电工负责操作；④作业人员穿戴绝缘手套、绝缘鞋，严禁非电工接线。</w:t>
      </w:r>
    </w:p>
    <w:p w14:paraId="65A20D4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伤害防范：①机械设备作业半径内设置警戒区（用警示带隔离），悬挂“禁止入内”标识；②挖掘机、装载机等设备配备倒车报警器及摄像头，操作人员作业前鸣笛示警；③建立设备作业监护制度，大型设备作业时安排专人监护，防止人员误入；④定期对设备安全防护装置（如防护罩、限位器）进行检查，损坏立即修复。</w:t>
      </w:r>
    </w:p>
    <w:p w14:paraId="0C25FF6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特种设备安全风险防范措施：</w:t>
      </w:r>
    </w:p>
    <w:p w14:paraId="64F7C80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塔吊安全管控：①塔吊基础采用C30混凝土浇筑（厚度≥1.5m），地基承载力≥200kPa，安装前进行基础验收；②塔吊安装由具备资质的单位实施，安装后进行载荷试验（额定载荷125%），取得特种设备使用登记证后方可使用；③配备塔吊监测系统，实时监测力矩、起重量、高度等参数，超标时自动报警并切断电源；④大风天气（风速≥10级）将塔吊吊钩升至最高处，锁臂固定，雨后检查基础沉降情况。</w:t>
      </w:r>
    </w:p>
    <w:p w14:paraId="3CEEFA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吊装安全：①起重机械定期检测（每年1次），钢丝绳每季度检查1次，磨损量超过10%立即更换；②吊装前编制专项方案，明确吊装参数、捆绑方式及指挥信号，由持证指挥人员统一指挥；③闸门等重型设备吊装时，采用双机抬吊（两台起重机起重量配比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1），捆绑点设置缓冲垫，防止设备损坏；④吊装区域设置警戒区，配备专职安全员监护，严禁无关人员进入。</w:t>
      </w:r>
    </w:p>
    <w:p w14:paraId="79C786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掘进机安全管理：①掘进机操作人员需经专项培训并持证上岗，熟悉设备操作及应急处置流程；②每日作业前检查刀盘、液压系统、除尘系统，发现异常立即停机；③硬岩段掘进时，控制推进速度≤50mm/min，每小时检查刀盘温度（≤70℃）；④设置掘进机应急通道，配备应急照明及通讯设备，确保人员紧急撤离。</w:t>
      </w:r>
    </w:p>
    <w:p w14:paraId="7AF6D1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压力容器安全：①蒸汽养护系统压力容器需经特种设备检测机构检验合格，取得使用许可；②配备压力安全阀（整定压力0.8MPa）及压力表（每半年校准1次），操作人员定时巡检（每小时记录1次压力）；③压力容器附近严禁堆放易燃易爆物品，设置“禁止烟火”标识；④定期进行气密性试验，发现泄漏立即停机检修，严禁带压操作。</w:t>
      </w:r>
    </w:p>
    <w:p w14:paraId="638CC4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临时设施安全风险防范措施：</w:t>
      </w:r>
    </w:p>
    <w:p w14:paraId="22D3A1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宿舍安全：①采用阻燃型彩钢板搭建，单栋面积≤300㎡，每栋设置2个疏散出口，疏散距离≤15m；②宿舍内严禁使用明火及大功率电器，配备ABC干粉灭火器（每50㎡1具）；③冬季积雪及时清理（屋顶积雪厚度≤20cm），定期检查屋架及檩条稳定性，发现变形立即加固；④宿舍供暖采用地暖或集中供暖，严禁使用煤炉取暖，防止一氧化碳中毒。</w:t>
      </w:r>
    </w:p>
    <w:p w14:paraId="2F072D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脚手架安全：①脚手架搭设前进行方案交底，搭设人员需持证上岗，采用合格扣件及钢管（钢管壁厚≥3.5mm）；②搭设过程中分层验收，验收合格后方可使用，悬挂验收合格牌；③定期检查脚手架稳定性（每周1次），重点检查扣件紧固度、立杆沉降，大风过后增加检查频次；④拆除脚手架时遵循“自上而下、逐层拆除”原则，严禁上下同时拆除，设置警戒区监护。</w:t>
      </w:r>
    </w:p>
    <w:p w14:paraId="2EBC888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便道安全：①便道采用C20混凝土硬化（厚度≥20cm），设置3%排水坡度，两侧修建排水明沟；②冻土区便道铺设土工格栅，防止融沉塌陷，雨季定期修补坑洼；③便道转弯半径≥15m，坡度≤10%，危险路段设置警示标识及防护栏杆；④夜间便道两侧安装反光标识，每隔50m设置路灯（亮度≥30lux）。</w:t>
      </w:r>
    </w:p>
    <w:p w14:paraId="650B2E7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安全：①编制临时用电专项方案，明确线路走向、配电箱位置及容量配置；②配电箱采用三级配电模式（总配电箱-分配电箱-开关箱），每台设备单独设置开关箱；③线路穿越道路时采用套管保护（套管直径≥线缆直径的1.5倍），架空线路高度≥4m；④定期进行用电安全检查（每月1次），重点检查线路绝缘、接地电阻（接地电阻≤4Ω）。</w:t>
      </w:r>
    </w:p>
    <w:p w14:paraId="66406EF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特殊作业安全风险防范措施：</w:t>
      </w:r>
    </w:p>
    <w:p w14:paraId="137ADC5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爆破作业安全：①爆破方案由具备资质的单位编制，报公安部门审批后方可实施；②爆破器材由专人押运、保管，领用实行“双人双锁”制度，剩余器材及时退回；③爆破前划定警戒区（半径≥50m），设置警戒岗，疏散区内人员及设备，发出预警信号（三次信号：预警、起爆、解除）；④爆破后等待15分钟方可进入现场检查，确认无盲炮及安全隐患后解除警戒。</w:t>
      </w:r>
    </w:p>
    <w:p w14:paraId="57A386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有限空间作业安全：①作业前进行风险辨识，检测洞内氧气浓度（19.5%-23.5%）、有害气体浓度（一氧化碳≤24ppm）；②配备通风设备（轴流风机，风量≥200m³/h），持续通风15分钟后方可进入；③作业人员佩戴便携式气体检测仪及正压式呼吸器，外部安排监护人员（每15分钟联系1次）；④配备应急救援设备（救生索、呼吸器、急救箱），发生异常立即启动救援。</w:t>
      </w:r>
    </w:p>
    <w:p w14:paraId="34FE09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动火作业安全：①办理动火作业许可证，清理作业点周边10m内易燃易爆物品，配备灭火器及灭火沙；②作业人员佩戴防护眼镜、防火手套，焊接作业时设置接火斗；③作业后留守30分钟，确认无火灾隐患后方可离开；④冬季在保温棚内动火时，增加通风措施，防止可燃气体积聚。</w:t>
      </w:r>
    </w:p>
    <w:p w14:paraId="441CB5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交叉作业安全：①编制交叉作业专项方案，明确各工序作业时间及区域，避免垂直交叉作业；②上下作业层之间设置防护棚（采用双层脚手板，间距50cm）；③各作业班组设置专职安全员，负责现场协调及安全监护；④作业前召开协调会，明确安全责任及应急措施，佩戴不同颜色安全帽区分作业人员。</w:t>
      </w:r>
    </w:p>
    <w:p w14:paraId="2D97AD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8.3.3安全事故应急处置预案</w:t>
      </w:r>
    </w:p>
    <w:p w14:paraId="2BCD55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建立“预防为主、快速响应、科学处置”的安全事故应急体系，针对高频事故类型制定专项预案：</w:t>
      </w:r>
    </w:p>
    <w:p w14:paraId="76F6C5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高原反应急救应急预案：</w:t>
      </w:r>
    </w:p>
    <w:p w14:paraId="5B7626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启动条件：人员出现严重高原反应症状（持续头痛、呼吸困难、咳粉红色泡沫痰），或血氧饱和度≤85%。</w:t>
      </w:r>
    </w:p>
    <w:p w14:paraId="196C9B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将患者转移至低海拔区域（或高压氧舱），保持呼吸道通畅，给予吸氧（流量2-4L/min）；②医护人员进行初步诊断，若为急性高原肺水肿，立即注射呋塞米（20mg）及地塞米松（10mg）；③拨打120急救电话，联系属地医院转运（配备救护车及急救设备）；④通知患者家属，告知病情及处置情况；⑤对同区域作业人员进行健康检查，排查高原反应隐患。</w:t>
      </w:r>
    </w:p>
    <w:p w14:paraId="40259E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资源配置：项目部配备高压氧舱1个、氧气瓶50个、高原急救药品（呋塞米、地塞米松等），医护人员5名（具备高原急救资质），与当地医院建立联动机制（响应时间≤30分钟）。</w:t>
      </w:r>
    </w:p>
    <w:p w14:paraId="0B58163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预防措施：新进场人员实行“阶梯登高”制度（每日登高≤1000m），进场前进行高原健康培训，发放抗高原反应药品（红景天）。</w:t>
      </w:r>
    </w:p>
    <w:p w14:paraId="36D53E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高处坠落事故应急预案：</w:t>
      </w:r>
    </w:p>
    <w:p w14:paraId="380790E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启动条件：发生高处坠落事故，人员出现受伤或昏迷。</w:t>
      </w:r>
    </w:p>
    <w:p w14:paraId="2717A27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作业，拨打120急救电话，设置警戒区，防止二次伤害；②救援人员佩戴安全带进入现场，对伤者进行初步检查，若有出血立即用止血带止血（每隔30分钟放松1次）；③若伤者骨折，采用夹板固定（避免随意移动），若昏迷保持平卧、头偏向一侧，防止呕吐物窒息；④用担架将伤者转移至安全区域，等待救护车转运至医院；⑤事故调查组保护现场，收集证据，分析坠落原因（如安全带失效、防护栏杆缺失）。</w:t>
      </w:r>
    </w:p>
    <w:p w14:paraId="6C572F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救援装备：储备担架10副、急救箱20个（含止血带、夹板、绷带等）、应急照明设备10套、救援绳索200m。</w:t>
      </w:r>
    </w:p>
    <w:p w14:paraId="185748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演练要求：每季度组织1次高处坠落应急演练，覆盖所有高处作业人员，演练救援响应时间≤5分钟。</w:t>
      </w:r>
    </w:p>
    <w:p w14:paraId="4E5493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塔吊倾覆事故应急预案：</w:t>
      </w:r>
    </w:p>
    <w:p w14:paraId="42E977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启动条件：塔吊出现明显倾斜（倾斜角度＞3°），或发生倾覆事故。</w:t>
      </w:r>
    </w:p>
    <w:p w14:paraId="3F98442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切断塔吊电源，启动警报，组织周边人员撤离至安全区域（距离塔吊1.5倍高度以外）；②若塔吊未完全倾覆，安排专业人员通过缆风绳固定塔吊，防止进一步倾斜；③若发生倾覆并掩埋设备或人员，调用挖掘机、起重机清理现场（采用人工配合机械，避免二次伤害）；④对受伤人员进行急救，转运至医院；⑤技术组评估事故影响，制定塔吊拆除及现场清理方案。</w:t>
      </w:r>
    </w:p>
    <w:p w14:paraId="244B6D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资源配置：储备缆风绳500m、千斤顶（200t）4台、挖掘机2台、起重机（200t）1台，组建20人救援队伍（含机械操作员、安全员）。</w:t>
      </w:r>
    </w:p>
    <w:p w14:paraId="7A3C36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后期处置：事故结束后7天内完成调查，出具事故报告，修订塔吊安全管理措施，对相关责任人进行追责。</w:t>
      </w:r>
    </w:p>
    <w:p w14:paraId="10755A8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有限空间中毒窒息应急预案：</w:t>
      </w:r>
    </w:p>
    <w:p w14:paraId="264674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启动条件：有限空间内作业人员出现头晕、昏迷等中毒窒息症状，或气体检测仪报警。</w:t>
      </w:r>
    </w:p>
    <w:p w14:paraId="001C97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停止作业，救援人员佩戴正压式呼吸器、系救生索进入现场，将伤者转移至通风良好区域；②对伤者进行心肺复苏（若呼吸、心跳停止），同时给予吸氧；③拨打120急救电话，将伤者转运至医院；④对有限空间进行通风（轴流风机持续通风），检测气体浓度，达标后方可进入清理；⑤调查中毒窒息原因（如有害气体超标、通风不足），制定整改措施。</w:t>
      </w:r>
    </w:p>
    <w:p w14:paraId="5EEFD3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救援装备：储备正压式呼吸器20套、救生索500m、便携式气体检测仪10台、心肺复苏仪2台。</w:t>
      </w:r>
    </w:p>
    <w:p w14:paraId="518959F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作业规范：有限空间作业实行“先通风、再检测、后作业”，全程安排监护人员，严禁单人作业。</w:t>
      </w:r>
    </w:p>
    <w:p w14:paraId="4122AE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火灾事故应急预案：</w:t>
      </w:r>
    </w:p>
    <w:p w14:paraId="38F95B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启动条件：施工现场或临时设施发生火灾，火势蔓延风险较高。</w:t>
      </w:r>
    </w:p>
    <w:p w14:paraId="4D8949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处置流程：①立即拨打119报警，启动现场消防预案，组织人员疏散；②灭火组使用灭火器、消防栓灭火（初期火灾采用ABC干粉灭火器，电气火灾先切断电源）；③若火势较大，开启消防水泵，利用消防水带灭火，设置水幕阻断火势蔓延；④疏散组引导人员沿疏散通道撤离至安全集合点，清点人数；⑤医疗组对烧伤人员进行急救，转运至医院；⑥后勤组保障消防用水及应急物资供应。</w:t>
      </w:r>
    </w:p>
    <w:p w14:paraId="155470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消防设施：施工现场每50m设置1组消防栓（配备水带50m、水枪2支），每栋临时设施配备ABC干粉灭火器（每50㎡1具），消防通道宽度≥4m，保持畅通。</w:t>
      </w:r>
    </w:p>
    <w:p w14:paraId="7CBC8A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日常管理：每月开展1次消防检查，每半年组织1次消防演练，确保全员掌握灭火及疏散技能。</w:t>
      </w:r>
    </w:p>
    <w:p w14:paraId="3F1835CD">
      <w:pP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br w:type="page"/>
      </w:r>
    </w:p>
    <w:p w14:paraId="1FF79734">
      <w:pPr>
        <w:pStyle w:val="2"/>
        <w:bidi w:val="0"/>
      </w:pPr>
      <w:bookmarkStart w:id="8" w:name="_Toc30268"/>
      <w:r>
        <w:t>九、项目的合理化建议；</w:t>
      </w:r>
      <w:bookmarkEnd w:id="8"/>
    </w:p>
    <w:p w14:paraId="2DF9CA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9.1施工技术创新与工艺优化建议</w:t>
      </w:r>
    </w:p>
    <w:p w14:paraId="42AEE3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9.1.1高原低温混凝土施工技术升级建议</w:t>
      </w:r>
    </w:p>
    <w:p w14:paraId="42E540E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青海冬季漫长（11月-次年3月），极端低温导致混凝土施工面临强度不足、裂缝等问题，当前部分项目仍采用传统施工技术，效果不佳，建议从配合比优化、施工工艺升级、养护系统智能化三方面升级技术：</w:t>
      </w:r>
    </w:p>
    <w:p w14:paraId="6B9048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混凝土配合比精准化，适配低温环境：建立“青海低温混凝土配合比数据库”，根据气温、强度等级、施工部位制定差异化配合比：</w:t>
      </w:r>
    </w:p>
    <w:p w14:paraId="41086E7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参数优化：选用P.O42.5早强硅酸盐水泥（水化热≥350kJ/kg），掺加15%Ⅰ级粉煤灰（降低水化热）、1.2%聚羧酸减水剂（减水率≥25%）、3%防冻剂（AF-2型，抗冻等级F200）、0.01%引气剂（AEA-2型，含气量4%-6%），水灰比控制在0.4-0.45；</w:t>
      </w:r>
    </w:p>
    <w:p w14:paraId="3F1C6CA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气温适配调整：气温-10℃~-5℃时，防冻剂掺量3%、引气剂0.01%；气温-20℃~-10℃时，防冻剂掺量5%、引气剂0.015%，同时增加水泥用量5%；</w:t>
      </w:r>
    </w:p>
    <w:p w14:paraId="5713BA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部位差异化设计：坝体基础混凝土采用“大体积混凝土配合比”（水化热≤300kJ/kg），隧洞衬砌混凝土采用“早强配合比”（7天强度≥设计强度80%），闸门基础混凝土采用“抗渗配合比”（抗渗等级P8）。</w:t>
      </w:r>
    </w:p>
    <w:p w14:paraId="2878D39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施工工艺标准化，控制过程质量：制定《青海低温混凝土施工工艺标准》，规范施工流程：</w:t>
      </w:r>
    </w:p>
    <w:p w14:paraId="7405B1B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拌和工艺：采用“砂石预热→热水拌和→外加剂后掺”顺序，砂石加热至25℃（地火龙加热），拌和用水加热至60℃（锅炉加热），拌和时间延长至90秒，每盘混凝土测试坍落度（180±20mm）、入模温度（≥5℃）；</w:t>
      </w:r>
    </w:p>
    <w:p w14:paraId="1E6923C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浇筑工艺：清除模板内冰雪，采用分层连续浇筑（层厚25cm），振捣采用插入式振捣器（振捣时间20-30秒），浇筑间歇期≤15分钟，浇筑完成后立即覆盖塑料薄膜；</w:t>
      </w:r>
    </w:p>
    <w:p w14:paraId="1DC793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拆模工艺：根据同条件养护试块强度确定拆模时间，强度达设计强度75%方可拆模，拆模后立即覆盖保温层，避免温度骤降。</w:t>
      </w:r>
    </w:p>
    <w:p w14:paraId="582706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建立工艺执行“旁站监理”制度，关键工序（拌和、浇筑、养护）监理全程旁站，记录施工数据，发现违规立即整改。</w:t>
      </w:r>
    </w:p>
    <w:p w14:paraId="08514E9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养护系统智能化，保障养护效果：推广“智能养护系统”，实现养护过程自动化、可视化：</w:t>
      </w:r>
    </w:p>
    <w:p w14:paraId="036F181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监测模块：在混凝土浇筑体内部及表面埋设温度传感器（每10m²1个）、湿度传感器（每20m²1个），实时采集数据（温度精度±0.1℃、湿度精度±5%RH）；</w:t>
      </w:r>
    </w:p>
    <w:p w14:paraId="4EC8C5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控制模块：根据监测数据自动启动养护设备，温度低于5℃时启动蒸汽养护系统（产汽量2t/h），湿度低于85%时启动雾化喷淋系统；</w:t>
      </w:r>
    </w:p>
    <w:p w14:paraId="1F55F25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可视化模块：数据实时上传至智慧平台，生成养护曲线，管理人员可远程查看，温度超标（≥25℃）或湿度不足时自动报警。</w:t>
      </w:r>
    </w:p>
    <w:p w14:paraId="669ED3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9.1.2绿色施工技术推广与应用建议</w:t>
      </w:r>
    </w:p>
    <w:p w14:paraId="32A983A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青海生态脆弱，施工需严格控制生态影响，建议推广“绿色施工技术体系”，涵盖节能、节水、减排、固废利用四方面：</w:t>
      </w:r>
    </w:p>
    <w:p w14:paraId="7841D3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节能技术集成化，降低能源消耗：采用“清洁能源+节能设备+智能控制”节能方案：</w:t>
      </w:r>
    </w:p>
    <w:p w14:paraId="7D7A06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清洁能源替代：施工现场采用太阳能路灯（覆盖100%施工道路）、太阳能热水器（供应生活区热水），冬季供暖采用空气能热泵（替代燃煤锅炉），清洁能源使用率≥60%；</w:t>
      </w:r>
    </w:p>
    <w:p w14:paraId="430FE6C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节能设备选用：选用一级能效的挖掘机、装载机等设备，配备能量回收系统（如挖掘机回转能量回收），设备能耗降低15%；</w:t>
      </w:r>
    </w:p>
    <w:p w14:paraId="1DF0B2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智能节能控制：照明、供暖系统采用智能控制系统，根据人员活动、环境亮度自动开关，冬季供暖温度分时段控制（白天18℃、夜间16℃）。</w:t>
      </w:r>
    </w:p>
    <w:p w14:paraId="15A27F0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节水技术多元化，提高用水效率：建立“节水用水系统”，实现水资源循环利用：</w:t>
      </w:r>
    </w:p>
    <w:p w14:paraId="6E6B25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施工废水处理：设置沉淀池、过滤池、消毒池处理系统，混凝土拌和废水经处理后回用（用于洒水降尘、设备清洗），回用率≥80%；</w:t>
      </w:r>
    </w:p>
    <w:p w14:paraId="7B6C2A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雨水收集利用：在施工现场、生活区设置雨水收集沟（断面50cm×60cm）、蓄水池（容积500m³），收集的雨水用于绿化灌溉、道路洒水；</w:t>
      </w:r>
    </w:p>
    <w:p w14:paraId="16567B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节水设备使用：采用节水型龙头、淋浴器（生活区），混凝土拌和站采用节水型喷头（节水率≥30%），配备水表实时监测用水量。</w:t>
      </w:r>
    </w:p>
    <w:p w14:paraId="60AA8F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减排技术标准化，控制污染排放：制定《绿色施工减排标准》，控制废气、扬尘、噪声排放：</w:t>
      </w:r>
    </w:p>
    <w:p w14:paraId="05CDA75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废气控制：施工机械采用国Ⅵ排放标准，配备尾气净化器，定期检测尾气排放（每月1次）；焊接作业采用低烟尘焊条，配备烟尘净化器；</w:t>
      </w:r>
    </w:p>
    <w:p w14:paraId="1FA5B9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扬尘控制：施工现场道路定时洒水（每日4次），砂石料堆场覆盖加厚防雨布，混凝土拌和站安装雾炮机（射程30m），扬尘浓度控制在0.5mg/m³以下；</w:t>
      </w:r>
    </w:p>
    <w:p w14:paraId="2E8071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噪声控制：选用低噪声设备，设备基础安装减震垫，夜间（22</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00）停止高噪声作业，噪声敏感区域设置隔音屏障（降噪≥20dB），噪声控制在昼间70dB、夜间55dB以内。</w:t>
      </w:r>
    </w:p>
    <w:p w14:paraId="2503D42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固废利用资源化，减少环境影响：推行“固废分类+回收利用+无害化处置”方案：</w:t>
      </w:r>
    </w:p>
    <w:p w14:paraId="045E69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固废分类：分为建筑垃圾（混凝土块、钢筋头、模板等）、生活垃圾（厨余垃圾、可回收垃圾等）、危险废物（废机油、废油漆等），分类存放并设置标识；</w:t>
      </w:r>
    </w:p>
    <w:p w14:paraId="0EE405B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回收利用：建筑垃圾破碎后用于施工便道垫层（替代碎石）、混凝土骨料（掺量≤15%），钢筋头回收再利用（制作预埋件），固废利用率≥70%；</w:t>
      </w:r>
    </w:p>
    <w:p w14:paraId="42C711D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无害化处置：危险废物交由有资质单位处置（签订处置协议），生活垃圾由环卫部门清运处理，严禁随意丢弃。</w:t>
      </w:r>
    </w:p>
    <w:p w14:paraId="70A7390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9.2安全管理体系优化与能力提升建议</w:t>
      </w:r>
    </w:p>
    <w:p w14:paraId="75D4CF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9.2.1安全责任体系精细化，实现全员覆盖</w:t>
      </w:r>
    </w:p>
    <w:p w14:paraId="3AFE35E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当前部分项目存在安全责任不明确、考核不到位等问题，建议构建“横向到边、纵向到底”的精细化责任体系：</w:t>
      </w:r>
    </w:p>
    <w:p w14:paraId="284719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责任划分清单化，明确岗位职责：制定《安全责任清单》，涵盖8大类32个岗位，明确每个岗位的安全职责：</w:t>
      </w:r>
    </w:p>
    <w:p w14:paraId="14CEFE4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管理人员：项目经理对安全全面负责，技术负责人负责技术安全，安全总监负责监督检查，施工队长负责现场安全；</w:t>
      </w:r>
    </w:p>
    <w:p w14:paraId="30054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技术人员：地质工程师负责地质安全，混凝土工程师负责混凝土施工安全，隧洞工程师负责隧洞施工安全；</w:t>
      </w:r>
    </w:p>
    <w:p w14:paraId="2F5750B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作业人员：钢筋工、混凝土工、掘进工等明确本岗位安全操作规程、风险点及应急措施；</w:t>
      </w:r>
    </w:p>
    <w:p w14:paraId="1031D88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其他人员：监理人员负责安全监理，后勤人员负责生活区安全，医务人员负责人员健康安全。</w:t>
      </w:r>
    </w:p>
    <w:p w14:paraId="42384F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签订《安全责任书》，实现全员覆盖（从项目经理到一线工人），责任书明确责任范围、考核标准、奖惩措施，留存备案。</w:t>
      </w:r>
    </w:p>
    <w:p w14:paraId="054F65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考核机制动态化，强化责任落实：建立“动态考核机制”，考核结果与绩效直接挂钩：</w:t>
      </w:r>
    </w:p>
    <w:p w14:paraId="6F6B6E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考核内容：包括安全职责履行、安全隐患排查、安全事故发生率、安全培训参与率等，采用“定量+定性”评分（满分100分）；</w:t>
      </w:r>
    </w:p>
    <w:p w14:paraId="2D50DE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考核频率：管理人员每月考核1次，作业人员每周考核1次，考核结果实时公示；</w:t>
      </w:r>
    </w:p>
    <w:p w14:paraId="4948D97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奖惩措施：考核得分≥90分的给予奖励（管理人员奖金5000元、作业人员奖金500元），得分＜80分的进行约谈、扣绩效工资，连续2次不合格的调离岗位。</w:t>
      </w:r>
    </w:p>
    <w:p w14:paraId="1E17CC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责任追溯全程化，确保可追责：建立“安全责任追溯体系”，实现“谁在岗、谁负责，谁操作、谁担责”：</w:t>
      </w:r>
    </w:p>
    <w:p w14:paraId="75FC9F2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过程记录：采用“人脸识别+作业记录”方式，记录人员上岗时间、作业内容、安全检查情况，关键工序（混凝土浇筑、隧洞掘进）拍摄视频留存；</w:t>
      </w:r>
    </w:p>
    <w:p w14:paraId="1ED571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隐患追溯：发现安全隐患后，通过记录追溯责任人（如设备故障追溯维护人员、违规操作追溯作业人员）；</w:t>
      </w:r>
    </w:p>
    <w:p w14:paraId="7C9E0B4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事故追溯：发生安全事故后，成立调查组，通过责任清单、过程记录、视频资料等追溯责任，出具事故责任认定书，严肃追责。</w:t>
      </w:r>
    </w:p>
    <w:p w14:paraId="5AFBFC7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9.2.2安全监测智能化，实现风险早预警</w:t>
      </w:r>
    </w:p>
    <w:p w14:paraId="497D111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传统安全监测手段滞后，难以满足青海复杂环境下的安全管控需求，建议推广“智能化安全监测系统”，实现实时监测、自动预警：</w:t>
      </w:r>
    </w:p>
    <w:p w14:paraId="5D438C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人员安全监测系统，保障健康与安全：</w:t>
      </w:r>
    </w:p>
    <w:p w14:paraId="7DC41C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智能安全头盔：集成GPS定位、心率监测、跌倒报警功能，心率异常（＞100次/分钟）或跌倒时自动报警，后台可实时查看人员位置；</w:t>
      </w:r>
    </w:p>
    <w:p w14:paraId="4A8C4A8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高原健康监测：人员佩戴智能手环，监测血氧饱和度（≥90%）、体温，低于预警值时推送信息给医务人员，及时处置；</w:t>
      </w:r>
    </w:p>
    <w:p w14:paraId="7D7904C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电子围栏：在危险区域（基坑、隧洞洞口）设置电子围栏，人员误入时立即报警，同时通知安全员。</w:t>
      </w:r>
    </w:p>
    <w:p w14:paraId="23679A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设备安全监测系统，预防设备故障：</w:t>
      </w:r>
    </w:p>
    <w:p w14:paraId="7D34D04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传感器监测：在塔吊、掘进机等设备上安装振动传感器、温度传感器，实时监测设备运行参数（振动频率≤0.5g、温度≤80℃）；</w:t>
      </w:r>
    </w:p>
    <w:p w14:paraId="268B37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故障预警：数据上传至智慧平台，通过算法预判故障（如振动超标预警轴承磨损），提前安排维护；</w:t>
      </w:r>
    </w:p>
    <w:p w14:paraId="6A1671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远程监控：管理人员可远程查看设备运行状态、维护记录，设备闲置时自动提醒调度。</w:t>
      </w:r>
    </w:p>
    <w:p w14:paraId="680775E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结构安全监测系统，防控结构风险：</w:t>
      </w:r>
    </w:p>
    <w:p w14:paraId="1D3C074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大坝监测：布设北斗高精度监测站（精度±2mm）监测沉降、位移，埋设应变计监测混凝土应力，数据每10分钟采集1次；</w:t>
      </w:r>
    </w:p>
    <w:p w14:paraId="3BEED1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隧洞监测：采用分布式光纤传感技术监测围岩应变，地质雷达每50m扫描1次衬砌缺陷，发现异常立即预警；</w:t>
      </w:r>
    </w:p>
    <w:p w14:paraId="60F6B99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围堰监测：埋设渗压计监测渗漏量，水位传感器监测水位变化，渗漏量＞5m³/h时启动应急方案。</w:t>
      </w:r>
    </w:p>
    <w:p w14:paraId="067DCF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9.2.3安全培训精准化，提升全员能力</w:t>
      </w:r>
    </w:p>
    <w:p w14:paraId="73F7599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当前安全培训存在内容笼统、针对性不足等问题，建议开展“精准化安全培训”，结合青海地域特性与岗位需求设置内容：</w:t>
      </w:r>
    </w:p>
    <w:p w14:paraId="0D93E8A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培训内容差异化，适配岗位需求：</w:t>
      </w:r>
    </w:p>
    <w:p w14:paraId="38605A3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管理人员培训：重点培训安全法律法规、风险管控、应急指挥，邀请专家讲解青海高原安全管理案例；</w:t>
      </w:r>
    </w:p>
    <w:p w14:paraId="5EB9760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技术人员培训：重点培训技术方案安全、设备安全、质量安全，结合BIM模型讲解风险点；</w:t>
      </w:r>
    </w:p>
    <w:p w14:paraId="0D5325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作业人员培训：按岗位分类培训（钢筋工、混凝土工、掘进工等），重点培训安全操作规程、风险识别、应急处置，采用“案例教学+实操演练”模式；</w:t>
      </w:r>
    </w:p>
    <w:p w14:paraId="3D2851D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民族务工人员培训：采用汉、藏双语教学，重点培训高原健康防护、安全操作，配备民族讲师。</w:t>
      </w:r>
    </w:p>
    <w:p w14:paraId="58A68B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培训方式多元化，提高培训效果：</w:t>
      </w:r>
    </w:p>
    <w:p w14:paraId="20F70B5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线下培训：每月开展1次集中培训（理论授课+实操演练），邀请专家、老员工授课；</w:t>
      </w:r>
    </w:p>
    <w:p w14:paraId="70095A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线上培训：搭建线上培训平台，上传培训视频、题库，员工可随时学习，定期线上考试；</w:t>
      </w:r>
    </w:p>
    <w:p w14:paraId="430AC8A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体验式培训：建设安全体验区，设置高处坠落、触电、机械伤害等体验项目，让员工亲身感受风险。</w:t>
      </w:r>
    </w:p>
    <w:p w14:paraId="04F63B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培训考核严格化，确保培训质量：</w:t>
      </w:r>
    </w:p>
    <w:p w14:paraId="11CCCC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考核方式：采用“理论考试+实操考核”，理论考试满分100分（80分合格），实操考核重点考核应急处置能力；</w:t>
      </w:r>
    </w:p>
    <w:p w14:paraId="4B3C7A6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补考机制：不合格者进行补考，补考仍不合格的暂停上岗，直至考核合格；</w:t>
      </w:r>
    </w:p>
    <w:p w14:paraId="40E8F78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培训档案：建立员工培训档案，记录培训内容、考核结果，作为上岗、晋升的依据。</w:t>
      </w:r>
    </w:p>
    <w:p w14:paraId="295B909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9.3资源保障体系高效化优化建议</w:t>
      </w:r>
    </w:p>
    <w:p w14:paraId="64863E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9.3.1人力资源管理精细化，提升效能</w:t>
      </w:r>
    </w:p>
    <w:p w14:paraId="7526FBE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青海冬季人员流失率高、技能人员不足，建议从人员招聘、技能培育、激励保障三方面优化管理：</w:t>
      </w:r>
    </w:p>
    <w:p w14:paraId="06D4305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人员招聘靶向化，满足需求：制定《人力资源招聘计划》，明确招聘标准、渠道、流程：</w:t>
      </w:r>
    </w:p>
    <w:p w14:paraId="7A70C3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招聘标准：核心技术人员需具备5年以上高原水利工程经验，技能人员需持有相关证书（如焊工证、掘进机操作证），民族务工人员需了解基本安全知识；</w:t>
      </w:r>
    </w:p>
    <w:p w14:paraId="29CD25D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招聘渠道：核心技术人员通过猎头招聘、行业招聘会招聘，技能人员与职业院校合作招聘（定向培养），民族务工人员通过属地村委会推荐招聘；</w:t>
      </w:r>
    </w:p>
    <w:p w14:paraId="0C0921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招聘流程：采用“简历筛选→面试→实操考核→背景调查”流程，重点考核高原适应能力、技能水平。</w:t>
      </w:r>
    </w:p>
    <w:p w14:paraId="065980A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技能培育体系化，提升能力：建立“三级技能培育体系”，覆盖全员：</w:t>
      </w:r>
    </w:p>
    <w:p w14:paraId="1C0BF59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基础培育：新员工入职开展7天基础培训（安全知识、操作规程、高原适应）；</w:t>
      </w:r>
    </w:p>
    <w:p w14:paraId="6EA8C05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技能培育：每月开展2次技能培训（混凝土施工、隧洞掘进、设备操作等），采用“师徒结对”模式（1名师傅带3名徒弟）；</w:t>
      </w:r>
    </w:p>
    <w:p w14:paraId="353F86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进阶培育：核心技术人员每季度开展1次进阶培训（BIM技术、智能施工、应急指挥），组织到先进项目观摩学习。</w:t>
      </w:r>
    </w:p>
    <w:p w14:paraId="69A7E9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建立技能等级评定制度，分为初级、中级、高级，与薪酬挂钩，高级技能人员月薪较初级高50%，激励员工提升技能。</w:t>
      </w:r>
    </w:p>
    <w:p w14:paraId="50BBD8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激励保障多元化，稳定队伍：制定《人员激励保障方案》，降低流失率：</w:t>
      </w:r>
    </w:p>
    <w:p w14:paraId="44F80D8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薪酬激励：基础工资较当地平均水平高15%，设置绩效奖金（与进度、质量、安全挂钩）、冬季补贴（1500元/月）、春节留守补贴（3倍日工资）；</w:t>
      </w:r>
    </w:p>
    <w:p w14:paraId="715AB6F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福利保障：提供免费食宿（宿舍配备地暖、热水）、定期体检（每季度1次）、高原意外险（保额50万元），民族务工人员提供清真食品；</w:t>
      </w:r>
    </w:p>
    <w:p w14:paraId="61662B4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职业发展：建立晋升通道（工人→班组长→施工队长→项目经理），每年选拔10%优秀员工晋升，优先推荐至后续工程。</w:t>
      </w:r>
    </w:p>
    <w:p w14:paraId="6715A56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9.3.2材料设备管理高效化，降低成本</w:t>
      </w:r>
    </w:p>
    <w:p w14:paraId="34271C7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材料设备管理存在浪费、效率低等问题，建议从采购、存储、运维三方面提升管理水平：</w:t>
      </w:r>
    </w:p>
    <w:p w14:paraId="39B7327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采购管理数字化，降低成本：搭建“数字化采购平台”，实现采购流程透明化、高效化：</w:t>
      </w:r>
    </w:p>
    <w:p w14:paraId="0D601D3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供应商管理：建立供应商数据库，涵盖资质、价格、供应能力、信誉等信息，实行“动态评级”（A、B、C三级），优先选择A级供应商；</w:t>
      </w:r>
    </w:p>
    <w:p w14:paraId="76A90B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采购计划：根据进度计划自动生成采购需求，结合库存、价格波动制定采购策略（如价格低谷时多采购）；</w:t>
      </w:r>
    </w:p>
    <w:p w14:paraId="7337FB6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采购执行：线上发布采购需求、接收报价、签订合同，全程留痕，采购价格公开透明，避免暗箱操作。</w:t>
      </w:r>
    </w:p>
    <w:p w14:paraId="299B9E1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存储管理智能化，减少损耗：推广“智能化存储管理系统”，实现库存精准管控：</w:t>
      </w:r>
    </w:p>
    <w:p w14:paraId="6DB7CC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库存监测：采用RFID技术（射频识别），材料入库时粘贴RFID标签，实时监测库存数量、位置、有效期；</w:t>
      </w:r>
    </w:p>
    <w:p w14:paraId="183B356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自动预警：库存低于预警线（主材1个月用量、辅材7天用量）时自动提醒采购，材料临近有效期时提醒使用；</w:t>
      </w:r>
    </w:p>
    <w:p w14:paraId="7B4AF72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出入库管理：采用扫码出入库，记录领用人员、用途，实现“先进先出”，避免浪费。</w:t>
      </w:r>
    </w:p>
    <w:p w14:paraId="47CC64A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设备运维全周期化，延长寿命：建立“设备全生命周期管理体系”，涵盖采购、使用、维护、报废全流程：</w:t>
      </w:r>
    </w:p>
    <w:p w14:paraId="2D4ECA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采购阶段：选用适配青海环境的设备（低温、高原型），签订含维护服务的采购合同；</w:t>
      </w:r>
    </w:p>
    <w:p w14:paraId="774410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使用阶段：制定设备操作规程，操作人员持证上岗，每日记录运行状态；</w:t>
      </w:r>
    </w:p>
    <w:p w14:paraId="77B514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维护阶段：实行“三级维护”制度（日常维护、定期维护、深度维护），采用智能监测系统预判故障，提前维护；</w:t>
      </w:r>
    </w:p>
    <w:p w14:paraId="1A9117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报废阶段：达到使用年限或无法修复的设备，按规定报废，回收残值。</w:t>
      </w:r>
    </w:p>
    <w:p w14:paraId="09E385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9.3.3资金管理精细化，提高效益</w:t>
      </w:r>
    </w:p>
    <w:p w14:paraId="7D1660E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资金管理存在预算不准、支付不规范等问题，建议从预算、支付、管控三方面强化管理：</w:t>
      </w:r>
    </w:p>
    <w:p w14:paraId="759481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预算管理动态化，精准控制：建立“动态预算管理体系”，实现预算与进度联动：</w:t>
      </w:r>
    </w:p>
    <w:p w14:paraId="0D4B55B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预算编制：采用“工程量清单+市场价格+风险预留”编制预算，风险预留比例10%（应对材料涨价、设备故障）；</w:t>
      </w:r>
    </w:p>
    <w:p w14:paraId="2C133E6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预算调整：每月根据实际进度、价格变化调整预算，偏差控制在±5%以内；</w:t>
      </w:r>
    </w:p>
    <w:p w14:paraId="25CF0D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预算执行：实时监控预算执行情况，超预算支出需审批（小额支出项目经理审批、大额支出建设单位审批）。</w:t>
      </w:r>
    </w:p>
    <w:p w14:paraId="2DC72C8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支付管理规范化，防范风险：制定《资金支付管理办法》，规范支付流程：</w:t>
      </w:r>
    </w:p>
    <w:p w14:paraId="30F8016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支付审核：实行“三级审核”（经办人提交、部门负责人复核、财务负责人审批），审核内容包括票据真实性、金额准确性、手续完整性；</w:t>
      </w:r>
    </w:p>
    <w:p w14:paraId="30301BB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支付方式：优先采用银行转账，人工费通过银行代发至工人工资卡，严禁现金支付；</w:t>
      </w:r>
    </w:p>
    <w:p w14:paraId="18A55B3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支付时限：约定支付时限（材料费验收后15天内支付、人工费每月5日前支付），逾期支付需支付违约金。</w:t>
      </w:r>
    </w:p>
    <w:p w14:paraId="517E706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资金管控信息化，实时监控：搭建“资金管理信息系统”，实现资金流、信息流、实物流“三流合一”：</w:t>
      </w:r>
    </w:p>
    <w:p w14:paraId="02AF720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实时监控：实时查看资金余额、收支情况、预算执行情况，生成资金动态报表；</w:t>
      </w:r>
    </w:p>
    <w:p w14:paraId="6D18E9A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风险预警：资金缺口超过500万元、支付延迟超过7天等情况自动预警；</w:t>
      </w:r>
    </w:p>
    <w:p w14:paraId="2D9975A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数据分析：每月分析资金使用效益，优化资金配置，提高资金收益率。</w:t>
      </w:r>
    </w:p>
    <w:p w14:paraId="79463F14">
      <w:pPr>
        <w:pStyle w:val="2"/>
        <w:bidi w:val="0"/>
      </w:pPr>
      <w:bookmarkStart w:id="9" w:name="_Toc12076"/>
      <w:r>
        <w:t>十、重要分部工程或危险性较大的安全专项施工方案</w:t>
      </w:r>
      <w:bookmarkEnd w:id="9"/>
    </w:p>
    <w:p w14:paraId="3BD5BB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10.1危险源分析</w:t>
      </w:r>
    </w:p>
    <w:p w14:paraId="54959C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10.1.1电气伤害风险分析</w:t>
      </w:r>
    </w:p>
    <w:p w14:paraId="599759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风险源识别：</w:t>
      </w:r>
    </w:p>
    <w:p w14:paraId="172B9C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结合水利深基坑施工特点，电气伤害风险源主要包括临时用电系统、施工机械设备电气系统、照明系统及特殊作业环境电气设施四类。临时用电系统中，配电箱未按“三级配电、两级保护”设置，出线回路混乱，接地接零保护系统缺失或失效；电缆敷设不符合规范，在基坑边坡、积水区域未采取防护措施，存在碾压、浸泡导致绝缘破损风险。施工机械设备如挖掘机、起重机、水泵等，其电机、配电箱、接线盒等电气部件因振动、潮湿环境出现绝缘老化、接线松动，易引发漏电事故。照明系统采用碘钨灯等高温照明设备，在易燃材料堆放区使用且距离过近，同时潮湿环境下照明线路接头未密封处理，存在短路起火风险。深基坑作业区域属于狭窄空间，空气湿度常年保持在75%以上，且存在积水、泥浆，电气设备易受腐蚀，增加漏电概率；此外，汛期施工时暴雨可能导致临时用电设施被淹，引发大范围漏电事故。</w:t>
      </w:r>
    </w:p>
    <w:p w14:paraId="2C1CD23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风险等级评估：</w:t>
      </w:r>
    </w:p>
    <w:p w14:paraId="25585EF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LEC评价法对电气伤害风险进行评估：临时用电系统漏电事故发生的可能性（L）为3（可能，但不经常），暴露于危险环境的频繁程度（E）为6（每天工作时间内暴露），事故产生的后果（C）为7（重伤），风险值D=3×6×7=126，属于中度风险；机械设备电气系统故障引发的触电事故，L=4（相当可能），E=6，C=7，D=4×6×7=168，属于高度风险；照明系统短路起火事故，L=2（可能性小，完全意外），E=6，C=8（严重伤害，多人重伤），D=2×6×8=96，属于中度风险；汛期电气设施被淹引发的群体触电事故，L=3，E=5（每周暴露一次），C=10（死亡，重大经济损失），D=3×5×10=150，属于高度风险。</w:t>
      </w:r>
    </w:p>
    <w:p w14:paraId="0C63B9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10.1.2机械伤害风险分析</w:t>
      </w:r>
    </w:p>
    <w:p w14:paraId="4A6115C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风险源识别：</w:t>
      </w:r>
    </w:p>
    <w:p w14:paraId="4804C34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伤害风险源主要涵盖开挖机械、起重机械、运输机械及辅助机械。开挖机械包括反铲挖掘机、长臂挖掘机，其风险点在于铲斗、斗杆等运动部件防护装置缺失，回转半径内存在交叉作业人员，且在边坡作业时因地基不稳导致机械倾覆。起重机械为履带式起重机（50t），用于吊装钢筋、模板等材料，风险主要表现为钢丝绳磨损、断丝超标未及时更换，力矩限制器、高度限位器等安全装置失效，吊装作业时指挥信号不明确。运输机械为自卸汽车，在基坑边缘行驶时未设置防护栏杆，车辆制动系统故障，且卸料时与基坑边缘距离不足（小于1.5m）。辅助机械包括钢筋切断机、弯曲机、水泵等，钢筋加工机械未设置护手装置，水泵运行时叶轮防护罩缺失，且各类机械操作人员未按规程作业，存在违章操作行为。</w:t>
      </w:r>
    </w:p>
    <w:p w14:paraId="0802C3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风险等级评估：</w:t>
      </w:r>
    </w:p>
    <w:p w14:paraId="1417DD6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LEC评价法评估：开挖机械回转半径内碰撞人员事故，L=4，E=6，C=7，D=4×6×7=168，属于高度风险；起重机械钢丝绳断裂导致吊物坠落事故，L=3，E=5，C=10，D=3×5×10=150，属于高度风险；运输机械在基坑边缘倾覆事故，L=3，E=6，C=8，D=3×6×8=144，属于高度风险；辅助机械操作时肢体伤害事故，L=4，E=6，C=6（轻伤，部分丧失劳动能力），D=4×6×6=144，属于高度风险。</w:t>
      </w:r>
    </w:p>
    <w:p w14:paraId="0C5E929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10.2施工准备阶段安全管理</w:t>
      </w:r>
    </w:p>
    <w:p w14:paraId="52071B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10.2.1电气系统安全准备</w:t>
      </w:r>
    </w:p>
    <w:p w14:paraId="2D9A17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临时用电方案编制与审批：</w:t>
      </w:r>
    </w:p>
    <w:p w14:paraId="007EF7C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依据《施工现场临时用电安全技术规范》（JGJ46-2005）及水利工程施工用电特点，编制专项临时用电方案，明确电源接入点、配电系统布置、接地接零方式、线路敷设路径等内容。方案由项目技术负责人组织编制，经施工单位技术部门审核、总工程师审批后，报监理单位及建设单位备案。方案中针对深基坑潮湿环境，特别制定电气设备防水措施，选用IP67级防水配电箱、电缆，在积水区域设置防水电缆沟，沟内采用细砂回填，顶部铺设防水盖板。</w:t>
      </w:r>
    </w:p>
    <w:p w14:paraId="0F21D2A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电气设备与材料进场检验：</w:t>
      </w:r>
    </w:p>
    <w:p w14:paraId="3E27F79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电气设备及材料进场验收台账，实行“谁验收、谁签字、谁负责”制度。配电箱、开关箱需具备3C认证证书，进场后核查型号、规格是否符合方案要求，内部元器件（断路器、漏电保护器等）需有产品合格证及检测报告，且漏电保护器的额定漏电动作电流不应大于30mA，额定漏电动作时间不应大于0.1s；用于潮湿环境的设备，漏电动作电流调整为15mA，动作时间0.1s。电缆选用铜芯橡皮绝缘电缆（YJV22型），进场后检测绝缘电阻，其值不应小于0.5MΩ，同时检查外观有无破损、老化现象。照明灯具选用防水防尘型，功率不超过100W，且具备防坠落保护装置。所有设备及材料验收合格后，方可进入施工现场，不合格产品严禁使用并立即清退。</w:t>
      </w:r>
    </w:p>
    <w:p w14:paraId="696FA4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配电系统布设：</w:t>
      </w:r>
    </w:p>
    <w:p w14:paraId="61C78D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按照“总配电箱→分配电箱→开关箱”的三级配电模式布设，总配电箱设置在基坑北侧坡顶5m外的干燥区域，距离地面高度1.5m，采用砖砌防护台，顶部设置防雨棚；分配电箱沿基坑周边每30m设置一台，安装在距边坡边缘2m处，高度1.2m，箱体采用冷轧钢板制作，厚度不小于1.2mm，具备防尘、防水、防砸功能；开关箱与用电设备的距离不超过3m，每个开关箱只控制一台设备，实现“一机、一闸、一漏、一箱”。接地接零系统采用TN-S接零保护系统，总配电箱、分配电箱、开关箱均设置重复接地装置，接地体采用50×50×5mm角钢，长度2.5m，打入地下，接地电阻值不应大于4Ω，潮湿区域不应大于10Ω。线路敷设采用架空与埋地相结合的方式，坡顶线路架空高度不小于2.5m，跨越临时道路时不小于5m；基坑内线路采用埋地敷设，埋深不小于0.7m，穿越机械通行区域时加设钢套管保护，套管两端超出穿越区域边缘不小于1m。</w:t>
      </w:r>
    </w:p>
    <w:p w14:paraId="0BC52D4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10.2.2机械设备安全准备</w:t>
      </w:r>
    </w:p>
    <w:p w14:paraId="24ADD59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机械设备选型与进场验收：</w:t>
      </w:r>
    </w:p>
    <w:p w14:paraId="79A9B84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根据基坑开挖深度、地质条件及施工进度要求，选型反铲挖掘机（PC200）12台、长臂挖掘机（PC360LC-8）4台、履带式起重机（50t）2台、自卸汽车（斯太尔）20台及钢筋加工机械8台。机械设备进场前，核查特种设备制造许可证、产品合格证、安装使用说明书及定期检验报告，确保设备在检验有效期内。进场后由机械管理员、安全员、技术员共同进行验收，检查设备外观有无损伤，发动机、制动系统、转向系统、液压系统等关键部件运行状况，开挖机械重点检查铲斗、斗杆连接螺栓紧固情况及回转机构灵活性，起重机械检查钢丝绳磨损程度、吊钩防脱装置及安全限位装置，运输机械检查制动性能、轮胎气压及后视镜完整性。验收合格后填写《机械设备进场验收记录表》，粘贴验收合格标识，方可投入使用。</w:t>
      </w:r>
    </w:p>
    <w:p w14:paraId="526E1B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机械设备安装与调试：</w:t>
      </w:r>
    </w:p>
    <w:p w14:paraId="7D0A9F8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对于履带式起重机等需要安装的设备，由具备相应资质的单位进行安装，安装前编制专项安装方案，安装过程中设置警戒区域，派专人监护。安装完成后进行调试，调试内容包括空载试验、额定载荷试验及超载试验。空载试验检查各机构运行是否平稳，有无异常声响；额定载荷试验在吊重等于额定起重量时，检查起升、变幅、回转机构的性能及安全装置有效性；超载试验在吊重为额定起重量的1.1倍时，测试制动器的可靠性。开挖机械、运输机械等无需安装的设备，进场后进行试运行，试运行时间不少于1h，重点检查发动机转速、机油压力、水温等参数，以及液压系统有无泄漏，制动系统响应是否灵敏。调试合格后，由调试人员、机械管理员签字确认，形成《机械设备调试记录》。</w:t>
      </w:r>
    </w:p>
    <w:p w14:paraId="3877C1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机械操作人员配置与培训：</w:t>
      </w:r>
    </w:p>
    <w:p w14:paraId="5E6A4E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操作人员需具备相应特种作业操作资格证书，且证书在有效期内，其中起重机械操作人员还需具备水利工程特种设备作业资格。建立操作人员台账，明确设备与操作人员的对应关系，实行“一人一机”责任制。进场前组织专项培训，培训内容包括设备操作规程、安全注意事项、应急处置方法及本工程施工特点，开挖机械培训重点讲解边坡作业时的坡度控制及机械站位要求，起重机械培训强调吊装指挥信号、力矩限制器使用及吊物捆绑方法，运输机械培训明确基坑边缘行驶速度（不超过5km/h）及卸料安全距离。培训后进行理论考试与实操考核，理论考试合格分数线为80分，实操考核由资深操作人员现场评判，考核合格者颁发上岗证书，不合格者需重新培训考核，直至合格后方可上岗。</w:t>
      </w:r>
    </w:p>
    <w:p w14:paraId="7D104A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10.2.3人员与场地安全准备</w:t>
      </w:r>
    </w:p>
    <w:p w14:paraId="284A16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作业人员安全培训：</w:t>
      </w:r>
    </w:p>
    <w:p w14:paraId="3E73F9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针对电气与机械伤害风险，组织全员安全培训，培训对象包括施工管理人员、特种作业人员、普工及临时用工。培训采用“理论授课+案例分析+现场实操”的方式，理论授课内容涵盖《建设工程安全生产管理条例》《水利工程施工安全防护设施技术规范》等法律法规，以及本工程电气与机械安全管理要求；案例分析选取近年来水利工程中发生的电气触电、机械碰撞等典型事故，剖析事故原因及防范措施；现场实操培训由电工、机械操作能手演示电气设备接线、漏电保护器测试、机械安全装置检查等技能。培训时间不少于8学时，培训后进行考核，考核不合格者不得上岗。同时建立培训档案，记录培训时间、内容、考核结果等信息，定期组织复训，复训周期为每3个月一次。</w:t>
      </w:r>
    </w:p>
    <w:p w14:paraId="532E32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场地安全布置：</w:t>
      </w:r>
    </w:p>
    <w:p w14:paraId="6971B2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在基坑周边设置连续的防护栏杆，防护栏杆采用φ48×3.5mm钢管搭设，高度不小于1.2m，下横杆距地面0.6m，立杆间距不大于2m，立杆底部打入地面不小于0.5m，防护栏杆刷红白相间警示漆，每间隔2m设置警示标志。在机械通行道路与基坑边缘之间设置隔离带，隔离带采用彩钢板围挡，高度1.8m，围挡底部与地面密封，防止人员误入。电气设备防护区域设置“当心触电”警示标志，机械设备作业区域设置“当心机械伤人”“注意安全”等警示标志，警示标志采用反光材料制作，尺寸为50cm×40cm，悬挂高度不小于1.5m。在基坑东南侧设置机械设备停放区，停放区地面采用C20混凝土硬化，厚度15cm，划分不同设备停放区域，设置标识牌，停放区距离基坑边缘不小于5m。在基坑西北侧设置电气设备检修区，检修区铺设绝缘垫，配备绝缘工具、万用表、摇表等检修设备，以及灭火器、急救箱等应急物资。</w:t>
      </w:r>
    </w:p>
    <w:p w14:paraId="29A1FF3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10.3施工过程安全控制</w:t>
      </w:r>
    </w:p>
    <w:p w14:paraId="7BF4EE3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10.3.1电气作业安全控制</w:t>
      </w:r>
    </w:p>
    <w:p w14:paraId="065809E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临时用电日常管理：</w:t>
      </w:r>
    </w:p>
    <w:p w14:paraId="36FC52A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临时用电巡检制度，电工每日对配电系统进行巡检，巡检内容包括配电箱门锁是否完好、内部元器件有无烧损、接线有无松动、接地接零是否可靠，线路有无破损、老化，漏电保护器动作是否灵敏。每日巡检后填写《临时用电巡检记录表》，发现问题立即整改，整改完成后方可恢复供电。每周由安全员组织一次专项检查，重点检查接地电阻值、绝缘电阻值及线路敷设情况，接地电阻采用接地电阻测试仪测量，每月测量一次，潮湿季节每半个月测量一次；绝缘电阻采用摇表测量，每季度测量一次。暴雨、大风等恶劣天气后，增加巡检频次，重点检查线路有无倒伏、配电箱有无进水，发现进水立即切断电源，待设备干燥并检测合格后再送电。</w:t>
      </w:r>
    </w:p>
    <w:p w14:paraId="61217CC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电气作业操作规范：</w:t>
      </w:r>
    </w:p>
    <w:p w14:paraId="47EFB9C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作业必须由持证电工进行，作业时佩戴绝缘手套、穿绝缘鞋，使用绝缘工具，绝缘工具定期进行检验，检验周期为6个月，检验合格后方可使用。进行配电箱检修、线路接线等作业时，必须执行“停电、验电、挂接地线、设警戒、挂牌”制度，停电后采用验电器在作业点两侧验电，验明无电后挂接地线，接地线采用多股铜芯软线，截面积不小于25mm²，同时在停电开关处悬挂“禁止合闸，有人工作”警示牌，派专人监护。严禁带电作业，特殊情况下需带电作业时，必须编制专项带电作业方案，经施工单位技术负责人审批，作业时配备绝缘遮蔽用具、绝缘梯等防护设备，且有两名以上电工协同作业，其中一人监护。基坑内作业照明采用36V安全电压，严禁使用220V高压照明，照明线路接头采用防水接线盒密封，防止进水短路。</w:t>
      </w:r>
    </w:p>
    <w:p w14:paraId="28CBBB8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10.3.2机械设备作业安全控制</w:t>
      </w:r>
    </w:p>
    <w:p w14:paraId="3F8880B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开挖机械作业控制：</w:t>
      </w:r>
    </w:p>
    <w:p w14:paraId="4E5E6C9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开挖机械作业前，操作人员检查设备制动系统、液压系统、回转机构及安全装置，确认正常后方可启动。作业时划定警戒区域，用警示带围合，派专人监护，严禁非作业人员进入警戒区域。机械开挖遵循“分层开挖、分层支护”原则，每层开挖深度不超过2.5m，开挖坡度按设计要求控制为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1.5，机械站位距基坑边缘的距离不小于2m，在细砂、粉土地层作业时，垫设钢板加固地基，钢板厚度不小于16mm，面积不小于机械履带接触面积的1.5倍。机械回转时，观察回转半径内有无障碍物及人员，回转速度不大于3r/min，避免急刹、急转。开挖过程中，派技术员现场指挥，控制开挖标高，防止超挖，如需超挖，超挖深度不超过15cm，且及时用级配砂石回填夯实。作业完成后，将机械开至指定停放区，清理设备上的泥土、杂物，检查各部件运行状况，填写《机械设备运行记录表》。</w:t>
      </w:r>
    </w:p>
    <w:p w14:paraId="7DAB270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起重机械作业控制：</w:t>
      </w:r>
    </w:p>
    <w:p w14:paraId="19398C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起重机械作业前，检查钢丝绳、吊钩、力矩限制器、高度限位器等部件，钢丝绳断丝数超过总数的10%或直径磨损超过7%时，立即更换；吊钩防脱装置缺失或损坏时，停止作业并修复。吊装作业前编制专项吊装方案，明确吊物重量、捆绑方式、吊装半径及指挥信号，吊物重量不明时，严禁吊装。作业时设置警戒区域，警戒半径为吊装半径加2m，派专人指挥，指挥人员使用标准指挥信号（手势、旗语、哨声），信号明确、统一。起吊时先进行试吊，将吊物吊离地面10-20cm，停留5-10s，检查制动系统、钢丝绳及吊物捆绑情况，确认无误后继续起吊。吊物起升过程中，速度均匀，避免急升、急降，吊物下方严禁站人或通行。吊装作业结束后，将吊钩升至最高处，收回起重臂，切断电源，填写《起重机械作业记录表》。</w:t>
      </w:r>
    </w:p>
    <w:p w14:paraId="163DDF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运输机械与辅助机械作业控制：</w:t>
      </w:r>
    </w:p>
    <w:p w14:paraId="34A5AE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运输机械行驶前检查制动系统、转向系统、轮胎气压及灯光，行驶时遵守“右侧通行”原则，在临时道路上行驶速度不超过15km/h，靠近基坑边缘时不超过5km/h，严禁超速、超载、酒后驾驶。卸料时距基坑边缘不小于2m，缓慢倒车至卸料点，卸料后确认车厢完全收回后方可驶离。辅助机械作业前检查安全防护装置，钢筋切断机、弯曲机等设备的护手装置、防护罩必须齐全有效，作业时操作人员手部远离刀刃、模具等危险部位，严禁戴手套操作。水泵运行时，检查电机运行声音、电流、电压等参数，发现异常立即停机检查，水泵安装在高于积水面0.5m以上的位置，避免电机进水，电缆线远离水泵叶轮等旋转部件，防止缠绕。各类机械作业时，严禁违章操作，如开挖机械严禁用铲斗撞击边坡或防护栏杆，起重机械严禁斜拉斜吊，运输机械严禁在基坑边缘急转弯。</w:t>
      </w:r>
    </w:p>
    <w:p w14:paraId="5550BDC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10.3.3交叉作业与特殊天气安全控制</w:t>
      </w:r>
    </w:p>
    <w:p w14:paraId="387D2BD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交叉作业安全管理：</w:t>
      </w:r>
    </w:p>
    <w:p w14:paraId="24D4D6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基坑开挖过程中，存在开挖、支护、吊装、运输等多工序交叉作业，需制定交叉作业安全管理制度，明确各工序作业时间、作业区域及安全责任。划分专项作业区域，不同工序作业区域之间设置隔离设施，如防护栏杆、彩钢板围挡，严禁跨区域作业。作业前召开班前会，明确交叉作业的安全注意事项，如吊装作业时，开挖机械需停止作业并撤离至安全区域；支护作业时，运输机械不得在支护作业点下方通行。设置专职交叉作业协调员，负责各工序间的沟通协调，及时处理交叉作业中的安全问题。交叉作业区域增加照明及警示标志，配备专职安全员现场监护，发现违章作业立即制止。</w:t>
      </w:r>
    </w:p>
    <w:p w14:paraId="78BE21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特殊天气作业控制：</w:t>
      </w:r>
    </w:p>
    <w:p w14:paraId="2939AA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特殊天气预警机制，与当地气象部门保持密切联系，及时获取暴雨、大风、高温等天气信息，提前发布预警通知。暴雨天气时，立即停止基坑内所有作业，组织人员撤离至安全区域，切断基坑内临时用电电源，将机械设备开至地势较高的停放区，检查排水系统是否畅通，启动备用水泵排水。雨后复工前，检查边坡稳定性、电气设备绝缘性能及机械设备运行状况，边坡出现裂缝、坍塌迹象时，先进行加固处理；电气设备经摇表检测绝缘电阻合格后方可送电；机械设备试运行正常后方可作业。大风天气（风力达到6级及以上）时，停止起重机械、高处作业及露天焊接作业，将起重机械起重臂收回，吊钩固定，运输机械停放在避风处，关闭门窗。高温天气时，合理安排作业时间，避开中午高温时段（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00-15</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00），为作业人员配备防暑降温用品（如藿香正气水、绿豆汤），定期检测电气设备温度，防止因高温导致绝缘老化、设备过热故障。</w:t>
      </w:r>
    </w:p>
    <w:p w14:paraId="30802E7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10.4安全监测与预警</w:t>
      </w:r>
    </w:p>
    <w:p w14:paraId="3BAA9C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10.4.1电气系统监测</w:t>
      </w:r>
    </w:p>
    <w:p w14:paraId="31AC3A1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监测内容与频率：</w:t>
      </w:r>
    </w:p>
    <w:p w14:paraId="67452A1C">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系统监测内容包括接地电阻、绝缘电阻、漏电保护器性能及线路温度。接地电阻采用接地电阻测试仪（型号：ZC-8）进行测量，总配电箱、分配电箱的接地电阻每月测量1次，潮湿季节、暴雨后每半个月测量1次；开关箱接地电阻每季度测量1次。绝缘电阻采用摇表（型号：ZC-7）测量，动力线路每季度测量1次，照明线路每半年测量1次，暴雨后、设备检修后增加测量1次。漏电保护器性能测试采用漏电保护器测试仪（型号：LKJ-1），每月对总配电箱、分配电箱、开关箱的漏电保护器进行一次模拟漏电测试，检查其动作是否灵敏可靠。线路温度采用红外测温仪（型号：Fluke62MAX）测量，每周测量1次，重点测量线路接头、配电箱内接线端子等部位，测量时间选择在用电高峰时段（上午9</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00-11</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00，下午14</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00-16</w:t>
      </w:r>
      <w:r>
        <w:rPr>
          <w:rFonts w:hint="eastAsia" w:cs="宋体"/>
          <w:b w:val="0"/>
          <w:i w:val="0"/>
          <w:strike w:val="0"/>
          <w:dstrike w:val="0"/>
          <w:outline w:val="0"/>
          <w:shadow w:val="0"/>
          <w:emboss w:val="0"/>
          <w:imprint w:val="0"/>
          <w:vanish w:val="0"/>
          <w:color w:val="000000"/>
          <w:sz w:val="28"/>
          <w:highlight w:val="none"/>
          <w:u w:val="none"/>
          <w:shd w:val="clear" w:color="auto" w:fill="auto"/>
          <w:lang w:eastAsia="zh-CN"/>
        </w:rPr>
        <w:t>：</w:t>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00）。</w:t>
      </w:r>
    </w:p>
    <w:p w14:paraId="6CE3478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监测数据处理与预警：</w:t>
      </w:r>
    </w:p>
    <w:p w14:paraId="3F3FE04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电气系统监测数据台账，对每次监测的数据进行记录、整理，绘制接地电阻变化曲线、绝缘电阻变化曲线及线路温度变化曲线，分析数据变化趋势。设定预警值：接地电阻预警值为4Ω（干燥区域）、10Ω（潮湿区域），超过预警值时发出黄色预警；绝缘电阻预警值为0.5MΩ，低于预警值时发出黄色预警；漏电保护器模拟测试中，动作时间超过0.1s或不动作时发出红色预警；线路温度预警值为60℃，超过预警值时发出黄色预警，超过70℃时发出红色预警。黄色预警由安全员组织整改，整改完成后重新监测，直至数据恢复正常；红色预警立即停止相关设备运行，切断电源，由电工进行检修，检修合格后经监理工程师验收，方可恢复供电。</w:t>
      </w:r>
    </w:p>
    <w:p w14:paraId="5F3F3DF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10.4.2机械设备监测</w:t>
      </w:r>
    </w:p>
    <w:p w14:paraId="3C1AD9F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监测内容与频率：</w:t>
      </w:r>
    </w:p>
    <w:p w14:paraId="6BA8714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设备监测分为运行状态监测与性能参数监测。运行状态监测由操作人员在作业前、作业中、作业后进行，作业前检查设备外观、制动系统、转向系统等，作业中观察设备运行声音、振动情况，作业后检查液压系统、润滑系统有无泄漏，每日填写《机械设备运行监测记录表》。性能参数监测由机械管理员每周进行一次，开挖机械重点监测铲斗挖掘力、回转速度及液压系统压力，起重机械监测起升速度、变幅速度及力矩限制器精度，运输机械监测制动距离、发动机功率，辅助机械监测电机转速、输出扭矩。此外，每月对起重机械钢丝绳进行一次专项监测，测量钢丝绳直径磨损量及断丝数，每季度对机械设备安全装置（如制动器、限位器）进行一次校验。</w:t>
      </w:r>
    </w:p>
    <w:p w14:paraId="7482DCF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监测数据处理与预警：</w:t>
      </w:r>
    </w:p>
    <w:p w14:paraId="522372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机械设备监测数据库，将监测数据按设备型号、监测日期分类存储，对比分析设备性能变化情况。设定预警值：开挖机械液压系统压力波动超过额定值的±10%时发出黄色预警，超过±20%时发出红色预警；起重机械力矩限制器误差超过±5%时发出红色预警，钢丝绳直径磨损量超过7%或断丝数超过总数的10%时发出红色预警；运输机械制动距离超过设计值的1.2倍时发出黄色预警，超过1.5倍时发出红色预警；辅助机械电机转速波动超过额定值的±5%时发出黄色预警。黄色预警由机械管理员组织维修人员进行检修调试，检修后进行性能测试；红色预警立即停止设备使用，由具备资质的维修单位进行维修，维修完成后经检测合格，填写《机械设备维修验收记录表》，方可重新投入使用。</w:t>
      </w:r>
    </w:p>
    <w:p w14:paraId="45CAE8A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10.4.3周边环境与边坡监测联动</w:t>
      </w:r>
    </w:p>
    <w:p w14:paraId="646271D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将电气及机械伤害监测与周边环境、边坡监测联动，当边坡出现位移超过预警值（累计位移30mm，日位移3mm）、周边建筑物沉降超过预警值（累计沉降20mm，日沉降2mm）时，立即停止基坑内开挖、起重等机械作业，检查机械设备是否因边坡变形受到影响，如机械站位区域地基沉降、倾斜，及时将机械撤离至安全区域。同时检查电气线路是否因边坡位移被拉断、碾压，配电箱是否倾斜、进水，发现问题立即切断电源，进行修复。待边坡稳定、周边环境监测数据恢复正常后，经监理工程师同意，方可恢复机械设备作业及电气系统供电。监测数据实行每日上报制度，由监测人员将电气、机械、边坡及周边环境监测数据整理后，报项目技术负责人、安全员及监理单位，确保各部门及时掌握安全状况。</w:t>
      </w:r>
    </w:p>
    <w:p w14:paraId="1D8448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10.5应急管理</w:t>
      </w:r>
    </w:p>
    <w:p w14:paraId="5CC6CA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10.5.1应急组织机构与职责</w:t>
      </w:r>
    </w:p>
    <w:p w14:paraId="0D72F05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成立应急救援领导小组，由项目经理任组长，项目副经理、技术负责人任副组长，成员包括安全员、机械管理员、电工、施工班组长及医疗救护人员。领导小组职责：负责应急救援预案的编制、修订与演练，组织应急救援物资储备，发生事故时启动应急预案，指挥应急救援工作。下设应急救援工作组，包括抢险组、疏散组、医疗组、后勤组及通讯组。抢险组由施工班组长带领20名施工人员组成，负责电气火灾扑救、机械事故救援及伤员抢救；疏散组由安全员带领10名人员组成，负责组织作业人员撤离至安全区域，设置警戒区域；医疗组由2名具备急救资质的人员组成，配备急救箱、担架等设备，负责伤员初步救治及转运；后勤组由物资管理员负责，保障应急救援物资、设备及资金供应；通讯组由资料员负责，保持与当地应急管理局、医院、消防救援大队等单位的联系，及时上报事故信息。</w:t>
      </w:r>
    </w:p>
    <w:p w14:paraId="200707B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10.5.2电气伤害应急处置</w:t>
      </w:r>
    </w:p>
    <w:p w14:paraId="3801443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触电事故应急处置：</w:t>
      </w:r>
    </w:p>
    <w:p w14:paraId="137B486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现人员触电后，立即切断电源，如电源开关较远，采用干燥的木棍、竹竿等绝缘物体将电源与触电者分离，严禁用手直接接触触电者。将触电者转移至干燥通风处，检查其意识、呼吸及心跳情况。若触电者意识清醒，仅出现头晕、乏力等症状，让其就地平卧休息，避免移动，同时联系医院进行检查。若触电者意识丧失，无呼吸或心跳，立即进行心肺复苏术（CPR），具体步骤：解开触电者衣领、腰带，使其仰卧在坚硬平面上，清理口腔异物，进行胸外按压（按压位置为两乳头连线中点，按压深度5-6cm，频率100-120次/min），按压30次后进行人工呼吸2次，如此循环，直至呼吸、心跳恢复或专业医护人员到达。同时由通讯组拨打120急救电话，告知事故地点、伤亡情况，安排人员到路口引导救护车。</w:t>
      </w:r>
    </w:p>
    <w:p w14:paraId="5A59820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电气火灾应急处置：</w:t>
      </w:r>
    </w:p>
    <w:p w14:paraId="061816F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现电气火灾后，立即切断着火区域电源，由抢险组使用干粉灭火器（ABC型）或二氧化碳灭火器进行灭火，严禁使用水直接扑救带电设备火灾。若火势较大，蔓延至其他区域，立即启动消防水泵，使用消防水带灭火，同时疏散组组织人员撤离，设置警戒区域，严禁无关人员进入。灭火过程中，抢险人员佩戴绝缘手套、穿绝缘靴，防止触电。火灾扑灭后，由电工检查电气系统受损情况，清理火灾现场，排除隐患后，方可恢复供电。通讯组及时拨打119报警电话，若有人员被困，告知消防救援人员被困位置及数量。</w:t>
      </w:r>
    </w:p>
    <w:p w14:paraId="29551BF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10.5.3机械伤害应急处置</w:t>
      </w:r>
    </w:p>
    <w:p w14:paraId="6262AE1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碰撞、挤压事故应急处置：</w:t>
      </w:r>
    </w:p>
    <w:p w14:paraId="30AC885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发生机械碰撞、挤压人员事故后，立即停止机械设备运行，切断电源，防止二次伤害。若人员被机械部件卡住，由抢险组使用千斤顶、撬棍等工具缓慢移开机械部件，严禁强行拉扯，避免对伤员造成进一步伤害。将伤员移出后，医疗组检查其受伤部位，若出现骨折，用夹板、绷带进行固定，固定时避免过紧；若出现出血，采用压迫止血法（直接压迫伤口或按压止血点）止血，出血较多时使用止血带，止血带绑扎时间每30-60min放松一次，每次1-2min。同时通讯组拨打120急救电话，将伤员转运至医院救治，转运过程中密切观察伤员生命体征。</w:t>
      </w:r>
    </w:p>
    <w:p w14:paraId="1512AD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吊物坠落、机械倾覆事故应急处置：</w:t>
      </w:r>
    </w:p>
    <w:p w14:paraId="7CFB39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吊物坠落事故发生后，立即停止起重机械作业，疏散组组织周边人员撤离，设置警戒区域，防止吊物二次坠落伤人。抢险组检查吊物坠落区域有无人员被困，若有人员被困，使用起重机械（需确保安全）或人工清理坠落物，清理过程中由专人指挥，避免盲目操作。机械倾覆事故发生后，切断设备电源，检查操作人员受伤情况，若操作人员被困驾驶室内，抢险组使用破拆工具（如液压剪、撬棍）破拆驾驶室，救出操作人员后由医疗组进行救治。同时检查倾覆机械是否对周边电气线路、防护栏杆造成损坏，若损坏立即进行修复，防止引发次生事故。</w:t>
      </w:r>
    </w:p>
    <w:p w14:paraId="623A238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10.5.4应急物资与演练</w:t>
      </w:r>
    </w:p>
    <w:p w14:paraId="370971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应急物资储备：</w:t>
      </w:r>
    </w:p>
    <w:p w14:paraId="7C3A3B4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建立应急物资储备库，储备物资包括电气伤害应急物资、机械伤害应急物资及通用应急物资。电气伤害应急物资：干粉灭火器（ABC型，4kg）20具、二氧化碳灭火器（3kg）10具、绝缘手套10副、绝缘靴10双、绝缘棒5根、漏电保护器测试仪2台、应急照明灯具15盏、急救箱5个（内含心肺复苏用品、止血药品、绷带等）。机械伤害应急物资：千斤顶（10t）5个、撬棍10根、液压剪2台、担架5副、夹板10套、止血带20条、应急救援绳索（50m）10根。通用应急物资：警戒带500m、警示标志100个、对讲机30部、应急车辆3辆、铁锹20把、水泵10台。应急物资由物资管理员负责管理，定期检查物资数量及性能，每月盘点一次，发现短缺或损坏及时补充、更换，确保应急物资处于良好状态。</w:t>
      </w:r>
    </w:p>
    <w:p w14:paraId="763DD05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应急演练：</w:t>
      </w:r>
    </w:p>
    <w:p w14:paraId="5040DCE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制定应急演练计划，每季度组织一次电气伤害与机械伤害应急演练，每年组织一次综合应急演练。演练前编制演练方案，明确演练目的、内容、场景、参与人员及职责，演练场景包括触电事故、电气火灾、机械碰撞、吊物坠落等。演练过程中，严格按照应急预案流程进行，模拟事故发生、预警、响应、救援等环节，记录演练过程中的问题及不足。演练结束后召开总结会议，分析演练效果，查找应急预案存在的缺陷、应急物资准备不足及人员操作不当等问题，制定整改措施，修订应急预案。演练资料（包括演练方案、照片、视频、总结报告）归档保存，作为应急预案优化及人员培训的依据。</w:t>
      </w:r>
    </w:p>
    <w:p w14:paraId="031B310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F7867A4">
      <w:pPr>
        <w:pStyle w:val="2"/>
        <w:bidi w:val="0"/>
        <w:rPr>
          <w:rFonts w:hint="eastAsia"/>
        </w:rPr>
      </w:pPr>
      <w:bookmarkStart w:id="10" w:name="_Toc18726"/>
      <w:r>
        <w:rPr>
          <w:rFonts w:hint="eastAsia"/>
        </w:rPr>
        <w:t>附件一</w:t>
      </w:r>
      <w:r>
        <w:rPr>
          <w:rFonts w:hint="eastAsia"/>
          <w:lang w:eastAsia="zh-CN"/>
        </w:rPr>
        <w:t>、</w:t>
      </w:r>
      <w:r>
        <w:rPr>
          <w:rFonts w:hint="eastAsia"/>
        </w:rPr>
        <w:t>拟投入本标段的主要施工设备表</w:t>
      </w:r>
      <w:bookmarkEnd w:id="10"/>
    </w:p>
    <w:p w14:paraId="03FB7F78">
      <w:pP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3360" behindDoc="0" locked="0" layoutInCell="1" allowOverlap="1">
            <wp:simplePos x="0" y="0"/>
            <wp:positionH relativeFrom="column">
              <wp:posOffset>-461010</wp:posOffset>
            </wp:positionH>
            <wp:positionV relativeFrom="paragraph">
              <wp:posOffset>62230</wp:posOffset>
            </wp:positionV>
            <wp:extent cx="6078855" cy="8403590"/>
            <wp:effectExtent l="0" t="0" r="17145" b="16510"/>
            <wp:wrapNone/>
            <wp:docPr id="6" name="图片 6" descr="青茂水利附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青茂水利附表_01"/>
                    <pic:cNvPicPr>
                      <a:picLocks noChangeAspect="1"/>
                    </pic:cNvPicPr>
                  </pic:nvPicPr>
                  <pic:blipFill>
                    <a:blip r:embed="rId6">
                      <a:grayscl/>
                    </a:blip>
                    <a:srcRect l="4949" t="7193" r="5263" b="5060"/>
                    <a:stretch>
                      <a:fillRect/>
                    </a:stretch>
                  </pic:blipFill>
                  <pic:spPr>
                    <a:xfrm>
                      <a:off x="0" y="0"/>
                      <a:ext cx="6078855" cy="8403590"/>
                    </a:xfrm>
                    <a:prstGeom prst="rect">
                      <a:avLst/>
                    </a:prstGeom>
                  </pic:spPr>
                </pic:pic>
              </a:graphicData>
            </a:graphic>
          </wp:anchor>
        </w:drawing>
      </w: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br w:type="page"/>
      </w:r>
    </w:p>
    <w:p w14:paraId="2F073365">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B64C424">
      <w:pPr>
        <w:pStyle w:val="2"/>
        <w:bidi w:val="0"/>
        <w:rPr>
          <w:rFonts w:hint="eastAsia"/>
        </w:rPr>
      </w:pPr>
      <w:bookmarkStart w:id="11" w:name="_Toc25095"/>
      <w:r>
        <w:rPr>
          <w:rFonts w:hint="eastAsia"/>
        </w:rPr>
        <w:t>附件二</w:t>
      </w:r>
      <w:r>
        <w:rPr>
          <w:rFonts w:hint="eastAsia"/>
          <w:lang w:eastAsia="zh-CN"/>
        </w:rPr>
        <w:t>、</w:t>
      </w:r>
      <w:r>
        <w:rPr>
          <w:rFonts w:hint="eastAsia"/>
        </w:rPr>
        <w:t>拟投入本标段的试验和检测仪器设备表</w:t>
      </w:r>
      <w:bookmarkEnd w:id="11"/>
    </w:p>
    <w:p w14:paraId="545C5FC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1312" behindDoc="0" locked="0" layoutInCell="1" allowOverlap="1">
            <wp:simplePos x="0" y="0"/>
            <wp:positionH relativeFrom="column">
              <wp:posOffset>-132715</wp:posOffset>
            </wp:positionH>
            <wp:positionV relativeFrom="paragraph">
              <wp:posOffset>80010</wp:posOffset>
            </wp:positionV>
            <wp:extent cx="5551170" cy="6928485"/>
            <wp:effectExtent l="0" t="0" r="11430" b="5715"/>
            <wp:wrapNone/>
            <wp:docPr id="8" name="图片 8" descr="青茂水利附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青茂水利附表_02"/>
                    <pic:cNvPicPr>
                      <a:picLocks noChangeAspect="1"/>
                    </pic:cNvPicPr>
                  </pic:nvPicPr>
                  <pic:blipFill>
                    <a:blip r:embed="rId7">
                      <a:grayscl/>
                    </a:blip>
                    <a:srcRect l="9271" t="8380" r="8571" b="19140"/>
                    <a:stretch>
                      <a:fillRect/>
                    </a:stretch>
                  </pic:blipFill>
                  <pic:spPr>
                    <a:xfrm>
                      <a:off x="0" y="0"/>
                      <a:ext cx="5551170" cy="6928485"/>
                    </a:xfrm>
                    <a:prstGeom prst="rect">
                      <a:avLst/>
                    </a:prstGeom>
                  </pic:spPr>
                </pic:pic>
              </a:graphicData>
            </a:graphic>
          </wp:anchor>
        </w:drawing>
      </w:r>
    </w:p>
    <w:p w14:paraId="53A685B9">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A0DBA7D">
      <w:pPr>
        <w:pStyle w:val="2"/>
        <w:bidi w:val="0"/>
        <w:rPr>
          <w:rFonts w:hint="eastAsia"/>
        </w:rPr>
      </w:pPr>
      <w:bookmarkStart w:id="12" w:name="_Toc874"/>
      <w:r>
        <w:rPr>
          <w:rFonts w:hint="eastAsia"/>
        </w:rPr>
        <w:t>附件三</w:t>
      </w:r>
      <w:r>
        <w:rPr>
          <w:rFonts w:hint="eastAsia"/>
          <w:lang w:eastAsia="zh-CN"/>
        </w:rPr>
        <w:t>、</w:t>
      </w:r>
      <w:r>
        <w:rPr>
          <w:rFonts w:hint="eastAsia"/>
        </w:rPr>
        <w:t>拟投入本标段的劳动力计划表</w:t>
      </w:r>
      <w:bookmarkEnd w:id="12"/>
    </w:p>
    <w:p w14:paraId="3BF4424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397510</wp:posOffset>
            </wp:positionV>
            <wp:extent cx="5312410" cy="6905625"/>
            <wp:effectExtent l="0" t="0" r="2540" b="9525"/>
            <wp:wrapNone/>
            <wp:docPr id="5" name="图片 5" descr="青茂水利附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青茂水利附表_03"/>
                    <pic:cNvPicPr>
                      <a:picLocks noChangeAspect="1"/>
                    </pic:cNvPicPr>
                  </pic:nvPicPr>
                  <pic:blipFill>
                    <a:blip r:embed="rId8">
                      <a:grayscl/>
                    </a:blip>
                    <a:srcRect l="14993" t="13209" r="12977" b="20608"/>
                    <a:stretch>
                      <a:fillRect/>
                    </a:stretch>
                  </pic:blipFill>
                  <pic:spPr>
                    <a:xfrm>
                      <a:off x="0" y="0"/>
                      <a:ext cx="5312410" cy="6905625"/>
                    </a:xfrm>
                    <a:prstGeom prst="rect">
                      <a:avLst/>
                    </a:prstGeom>
                  </pic:spPr>
                </pic:pic>
              </a:graphicData>
            </a:graphic>
          </wp:anchor>
        </w:drawing>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单位：人</w:t>
      </w:r>
    </w:p>
    <w:p w14:paraId="5A4811CC">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23BF00D">
      <w:pPr>
        <w:pStyle w:val="2"/>
        <w:bidi w:val="0"/>
        <w:rPr>
          <w:rFonts w:hint="eastAsia"/>
        </w:rPr>
      </w:pPr>
      <w:bookmarkStart w:id="13" w:name="_Toc14810"/>
      <w:r>
        <w:rPr>
          <w:rFonts w:hint="eastAsia"/>
        </w:rPr>
        <w:t>附件四</w:t>
      </w:r>
      <w:r>
        <w:rPr>
          <w:rFonts w:hint="eastAsia"/>
          <w:lang w:eastAsia="zh-CN"/>
        </w:rPr>
        <w:t>、</w:t>
      </w:r>
      <w:r>
        <w:rPr>
          <w:rFonts w:hint="eastAsia"/>
        </w:rPr>
        <w:t>计划开工日期、完工日期和施工进度网络图</w:t>
      </w:r>
      <w:bookmarkEnd w:id="13"/>
    </w:p>
    <w:p w14:paraId="1F710C9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1.投标人应递交施工进度网络图或施工进度表，说明按招标文件要求的计划工期进行施工的各个关键日期。</w:t>
      </w:r>
    </w:p>
    <w:p w14:paraId="1802DA34">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pPr>
      <w:r>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drawing>
          <wp:anchor distT="0" distB="0" distL="114300" distR="114300" simplePos="0" relativeHeight="251664384" behindDoc="0" locked="0" layoutInCell="1" allowOverlap="1">
            <wp:simplePos x="0" y="0"/>
            <wp:positionH relativeFrom="column">
              <wp:posOffset>-276225</wp:posOffset>
            </wp:positionH>
            <wp:positionV relativeFrom="paragraph">
              <wp:posOffset>474980</wp:posOffset>
            </wp:positionV>
            <wp:extent cx="5857875" cy="4284345"/>
            <wp:effectExtent l="0" t="0" r="9525" b="1905"/>
            <wp:wrapNone/>
            <wp:docPr id="2" name="图片 2" descr="青茂水利附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青茂水利附表_04"/>
                    <pic:cNvPicPr>
                      <a:picLocks noChangeAspect="1"/>
                    </pic:cNvPicPr>
                  </pic:nvPicPr>
                  <pic:blipFill>
                    <a:blip r:embed="rId9">
                      <a:grayscl/>
                    </a:blip>
                    <a:srcRect l="7496" t="19140" r="7400" b="36863"/>
                    <a:stretch>
                      <a:fillRect/>
                    </a:stretch>
                  </pic:blipFill>
                  <pic:spPr>
                    <a:xfrm>
                      <a:off x="0" y="0"/>
                      <a:ext cx="5857875" cy="4284345"/>
                    </a:xfrm>
                    <a:prstGeom prst="rect">
                      <a:avLst/>
                    </a:prstGeom>
                  </pic:spPr>
                </pic:pic>
              </a:graphicData>
            </a:graphic>
          </wp:anchor>
        </w:drawing>
      </w: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2.施工进度表可采用网络图(或横道图)表示。</w:t>
      </w:r>
    </w:p>
    <w:p w14:paraId="7237483D">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482129E">
      <w:pPr>
        <w:pStyle w:val="2"/>
        <w:bidi w:val="0"/>
        <w:rPr>
          <w:rFonts w:hint="eastAsia"/>
        </w:rPr>
      </w:pPr>
      <w:bookmarkStart w:id="14" w:name="_Toc27315"/>
      <w:r>
        <w:rPr>
          <w:rFonts w:hint="eastAsia"/>
        </w:rPr>
        <w:t>附件五</w:t>
      </w:r>
      <w:r>
        <w:rPr>
          <w:rFonts w:hint="eastAsia"/>
          <w:lang w:eastAsia="zh-CN"/>
        </w:rPr>
        <w:t>、</w:t>
      </w:r>
      <w:r>
        <w:rPr>
          <w:rFonts w:hint="eastAsia"/>
        </w:rPr>
        <w:t>施工总平面图</w:t>
      </w:r>
      <w:bookmarkEnd w:id="14"/>
    </w:p>
    <w:p w14:paraId="045C2B0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投标人应递交一份施工总平面图，绘出现场临时设施布置图及表并附文字说明，说明临时设施、加工车间、现场办公、设备及仓储、供电、供水、卫生、生活、道路、消防等设施的情况和布置。</w:t>
      </w:r>
    </w:p>
    <w:p w14:paraId="781E8ED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172720</wp:posOffset>
            </wp:positionV>
            <wp:extent cx="5828030" cy="3944620"/>
            <wp:effectExtent l="0" t="0" r="1270" b="17780"/>
            <wp:wrapTopAndBottom/>
            <wp:docPr id="1" name="图片 1" descr="一份优秀的水利工程施工投标文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份优秀的水利工程施工投标文件_19"/>
                    <pic:cNvPicPr>
                      <a:picLocks noChangeAspect="1"/>
                    </pic:cNvPicPr>
                  </pic:nvPicPr>
                  <pic:blipFill>
                    <a:blip r:embed="rId10">
                      <a:grayscl/>
                    </a:blip>
                    <a:srcRect l="11101" t="12848" r="10125" b="11766"/>
                    <a:stretch>
                      <a:fillRect/>
                    </a:stretch>
                  </pic:blipFill>
                  <pic:spPr>
                    <a:xfrm>
                      <a:off x="0" y="0"/>
                      <a:ext cx="5828030" cy="3944620"/>
                    </a:xfrm>
                    <a:prstGeom prst="rect">
                      <a:avLst/>
                    </a:prstGeom>
                    <a:noFill/>
                    <a:ln>
                      <a:noFill/>
                    </a:ln>
                  </pic:spPr>
                </pic:pic>
              </a:graphicData>
            </a:graphic>
          </wp:anchor>
        </w:drawing>
      </w:r>
    </w:p>
    <w:p w14:paraId="2F612C8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738A81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一、临时设施（场地整体规划）</w:t>
      </w:r>
    </w:p>
    <w:p w14:paraId="433E9DD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施工现场采用装配式彩钢板围挡形成封闭作业区域，围挡沿场地边界设置，高度≥2.5m，兼具安全防护与美观性。场地内部以临时硬化道路为骨架，主路（连接项目部大门与各核心功能区）采用C20混凝土浇筑，厚度15cm、宽度4-6m，满足材料运输、机械通行及消防车道要求（消防车道宽度≥4m，转弯半径≥9m）；支路（连接主路与民工宿舍、机械停放区等）宽度≥3m，采用碎石或混凝土硬化，道路两侧设30cm×30cm排水沟，及时排除雨水。</w:t>
      </w:r>
    </w:p>
    <w:p w14:paraId="402AE9B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二、加工车间</w:t>
      </w:r>
    </w:p>
    <w:p w14:paraId="3FC3829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木加工区位于场地左侧，为半封闭式作业空间（钢管架+防护网或彩钢板搭建），内部划分钢筋加工区（配备切断机、弯曲机）与木材加工区（配备木工圆锯、平刨机）。加工区地面采用混凝土硬化，设≥3%排水坡度及排水沟；周边每50㎡配备2具干粉灭火器，悬挂操作规程与安全警示标识，防止加工过程中火灾、机械伤害风险。</w:t>
      </w:r>
    </w:p>
    <w:p w14:paraId="7491CFE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三、现场办公设施</w:t>
      </w:r>
    </w:p>
    <w:p w14:paraId="10FE23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项目部办公区位于场地右侧，为多层活动板房，集中设置工程部、技术部、安全部等管理部门办公室。办公区前设小型广场（或停车区），便于人员交流与车辆停靠；室内配备办公桌椅、文件柜、电脑等设备，保障施工管理高效开展。</w:t>
      </w:r>
    </w:p>
    <w:p w14:paraId="17EF1A1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门卫室紧邻项目部大门，配置门禁系统、值班台账，负责人员/车辆进出登记、现场安保及外来人员接待。</w:t>
      </w:r>
    </w:p>
    <w:p w14:paraId="0C1A3CE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四、设备及仓储设施</w:t>
      </w:r>
    </w:p>
    <w:p w14:paraId="5B3D6FBE">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机械停放区：位于项目部大门右上方，为混凝土硬化场地，面积满足挖掘机、装载机等大型机械停放与调转需求；周边设防撞柱、警示标线，防止机械碰撞；配备小型检修工具房，存放维保工具（黄油枪、扳手等）。</w:t>
      </w:r>
    </w:p>
    <w:p w14:paraId="06844331">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仓库：位于场地左下角，为封闭式彩钢板库房，内部按材料类型分区（水泥区、五金配件区、土工材料区等）。水泥等防潮材料采用“架空（离地≥30cm）+防水篷布覆盖”存储；仓库门口设消防沙池（容积≥2m³）、干粉灭火器，且与伙房等火源区域保持安全距离。</w:t>
      </w:r>
    </w:p>
    <w:p w14:paraId="07CFF9E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五、供电设施</w:t>
      </w:r>
    </w:p>
    <w:p w14:paraId="38202F0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采用“三级配电、两级保护”系统：</w:t>
      </w:r>
    </w:p>
    <w:p w14:paraId="5529732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总配电箱靠近场外电源引入处设置，通过电缆连接至各分配电箱（分别布置于加工区、办公区、民工宿舍等用电集中区域）；</w:t>
      </w:r>
    </w:p>
    <w:p w14:paraId="7DC6BD7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办公区、宿舍区采用220V照明/办公用电，加工区、机械停放区采用380V动力用电；</w:t>
      </w:r>
    </w:p>
    <w:p w14:paraId="70B1CB3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所有配电箱为防雨型，电缆采用“埋地（深度≥0.7m，穿管保护）或架空（高度≥2.5m）”敷设，配电箱旁悬挂“当心触电”警示标识。</w:t>
      </w:r>
    </w:p>
    <w:p w14:paraId="00C6FAF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六、供水设施</w:t>
      </w:r>
    </w:p>
    <w:p w14:paraId="37733A5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从场外市政水源或自备水源（如临时水井）引入，场地内设置临时蓄水池（可结合角落布置），通过PE管/镀锌钢管输送至各用水点：</w:t>
      </w:r>
    </w:p>
    <w:p w14:paraId="28B92788">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办公区、民工宿舍设生活用水龙头；</w:t>
      </w:r>
    </w:p>
    <w:p w14:paraId="196A980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钢木加工区设施工用水点（配高压水枪，用于设备清洗）；</w:t>
      </w:r>
    </w:p>
    <w:p w14:paraId="50AD0D7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伙房设专用供水接口；</w:t>
      </w:r>
    </w:p>
    <w:p w14:paraId="54AB8AC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卫生间配备冲水设施，污水排入化粪池（定期清运或接入场外管网）。</w:t>
      </w:r>
    </w:p>
    <w:p w14:paraId="585827E4">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七、卫生设施</w:t>
      </w:r>
    </w:p>
    <w:p w14:paraId="2426E10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卫生间位于场地左上角，采用装配式水冲厕所，内部设隔断、洗手池，定期清扫、消毒；污水排入化粪池，避免污染现场及周边环境。</w:t>
      </w:r>
    </w:p>
    <w:p w14:paraId="67D1AFF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八、生活设施</w:t>
      </w:r>
    </w:p>
    <w:p w14:paraId="778B7B8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民工宿舍：位于场地下方，为活动板房，每间居住≤6人，配备上下床、储物柜、电风扇；宿舍区设晾晒区，方便工人晾晒衣物。</w:t>
      </w:r>
    </w:p>
    <w:p w14:paraId="7DA5C7D2">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伙房：位于场地右下角，为单独活动板房/砖砌厨房，分操作间、储物间、就餐区；操作间配灶台、冰柜、消毒柜，炊事人员持健康证上岗；伙房周边设隔油池，处理后废水排入污水系统。</w:t>
      </w:r>
    </w:p>
    <w:p w14:paraId="432A9D33">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九、道路设施</w:t>
      </w:r>
    </w:p>
    <w:p w14:paraId="0C5609B9">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场地道路分主路与支路：</w:t>
      </w:r>
    </w:p>
    <w:p w14:paraId="5BF23D7B">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主路：连接项目部大门与办公区、加工区、仓库，宽度≥4m，满足材料运输车辆、消防车辆通行。</w:t>
      </w:r>
    </w:p>
    <w:p w14:paraId="0AD3136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支路：连接主路与机械停放区、民工宿舍，宽度≥3m，采用碎石/混凝土硬化；道路两侧设排水沟（30cm×30cm），及时排除雨水。</w:t>
      </w:r>
    </w:p>
    <w:p w14:paraId="71C90CAA">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十、消防设施</w:t>
      </w:r>
    </w:p>
    <w:p w14:paraId="4FD33200">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遵循“重点防护、预防为主”原则：</w:t>
      </w:r>
    </w:p>
    <w:p w14:paraId="31DE4F6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仓库、伙房、加工区等重点区域，每处配≥4具4kg干粉灭火器，设消防沙池、消防桶、消防斧；</w:t>
      </w:r>
    </w:p>
    <w:p w14:paraId="55C29F3D">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办公区、宿舍区每栋建筑配≥2具灭火器；</w:t>
      </w:r>
    </w:p>
    <w:p w14:paraId="0FEAD625">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临时道路作为消防通道，保持畅通，严禁堆放材料/设备；</w:t>
      </w:r>
    </w:p>
    <w:p w14:paraId="3D2EA02F">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t>现场设消防宣传牌，定期组织消防演练，确保人员掌握灭火技能。</w:t>
      </w:r>
    </w:p>
    <w:p w14:paraId="670FF34E">
      <w:pPr>
        <w:bidi w:val="0"/>
        <w:rPr>
          <w:rFonts w:hint="eastAsia" w:ascii="宋体" w:hAnsi="宋体" w:eastAsia="宋体" w:cs="宋体"/>
          <w:b w:val="0"/>
          <w:i w:val="0"/>
          <w:strike w:val="0"/>
          <w:dstrike w:val="0"/>
          <w:outline w:val="0"/>
          <w:shadow w:val="0"/>
          <w:emboss w:val="0"/>
          <w:imprint w:val="0"/>
          <w:vanish w:val="0"/>
          <w:color w:val="000000"/>
          <w:sz w:val="28"/>
          <w:highlight w:val="none"/>
          <w:u w:val="none"/>
          <w:shd w:val="clear" w:color="auto" w:fill="auto"/>
          <w:lang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87E940B">
      <w:pPr>
        <w:pStyle w:val="2"/>
        <w:bidi w:val="0"/>
        <w:rPr>
          <w:rFonts w:hint="eastAsia"/>
        </w:rPr>
      </w:pPr>
      <w:bookmarkStart w:id="15" w:name="_Toc12258"/>
      <w:r>
        <w:rPr>
          <w:rFonts w:hint="eastAsia"/>
        </w:rPr>
        <w:t>附件六</w:t>
      </w:r>
      <w:r>
        <w:rPr>
          <w:rFonts w:hint="eastAsia"/>
          <w:lang w:eastAsia="zh-CN"/>
        </w:rPr>
        <w:t>、</w:t>
      </w:r>
      <w:r>
        <w:rPr>
          <w:rFonts w:hint="eastAsia"/>
        </w:rPr>
        <w:t>临时用地表</w:t>
      </w:r>
      <w:bookmarkEnd w:id="15"/>
    </w:p>
    <w:p w14:paraId="63082BD7">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r>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3175</wp:posOffset>
            </wp:positionV>
            <wp:extent cx="5698490" cy="4719320"/>
            <wp:effectExtent l="0" t="0" r="16510" b="5080"/>
            <wp:wrapTopAndBottom/>
            <wp:docPr id="3" name="图片 3" descr="青茂水利附表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青茂水利附表_08"/>
                    <pic:cNvPicPr>
                      <a:picLocks noChangeAspect="1"/>
                    </pic:cNvPicPr>
                  </pic:nvPicPr>
                  <pic:blipFill>
                    <a:blip r:embed="rId11">
                      <a:grayscl/>
                    </a:blip>
                    <a:srcRect l="11220" t="11087" r="10882" b="43293"/>
                    <a:stretch>
                      <a:fillRect/>
                    </a:stretch>
                  </pic:blipFill>
                  <pic:spPr>
                    <a:xfrm>
                      <a:off x="0" y="0"/>
                      <a:ext cx="5698490" cy="4719320"/>
                    </a:xfrm>
                    <a:prstGeom prst="rect">
                      <a:avLst/>
                    </a:prstGeom>
                  </pic:spPr>
                </pic:pic>
              </a:graphicData>
            </a:graphic>
          </wp:anchor>
        </w:drawing>
      </w:r>
    </w:p>
    <w:p w14:paraId="3EE8FBB6">
      <w:pPr>
        <w:bidi w:val="0"/>
        <w:rPr>
          <w:rFonts w:ascii="宋体" w:hAnsi="宋体" w:eastAsia="宋体" w:cs="宋体"/>
          <w:b w:val="0"/>
          <w:i w:val="0"/>
          <w:strike w:val="0"/>
          <w:dstrike w:val="0"/>
          <w:outline w:val="0"/>
          <w:shadow w:val="0"/>
          <w:emboss w:val="0"/>
          <w:imprint w:val="0"/>
          <w:vanish w:val="0"/>
          <w:color w:val="000000"/>
          <w:sz w:val="28"/>
          <w:highlight w:val="none"/>
          <w:u w:val="none"/>
          <w:shd w:val="clear" w:color="auto" w:fill="auto"/>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5F11FD"/>
    <w:rsid w:val="00B82FC5"/>
    <w:rsid w:val="013D606B"/>
    <w:rsid w:val="01AA4B22"/>
    <w:rsid w:val="022E2A02"/>
    <w:rsid w:val="029831D9"/>
    <w:rsid w:val="046B3FD5"/>
    <w:rsid w:val="04FA3670"/>
    <w:rsid w:val="05445D91"/>
    <w:rsid w:val="05FC7F21"/>
    <w:rsid w:val="06514C09"/>
    <w:rsid w:val="07D2592F"/>
    <w:rsid w:val="087B2EC9"/>
    <w:rsid w:val="0AC74AED"/>
    <w:rsid w:val="0B185CF6"/>
    <w:rsid w:val="0B48482D"/>
    <w:rsid w:val="0BAF25AF"/>
    <w:rsid w:val="0BBA2353"/>
    <w:rsid w:val="0BF21DA7"/>
    <w:rsid w:val="0D623B46"/>
    <w:rsid w:val="0E472601"/>
    <w:rsid w:val="0F50022D"/>
    <w:rsid w:val="10F611A5"/>
    <w:rsid w:val="12921726"/>
    <w:rsid w:val="13743CE5"/>
    <w:rsid w:val="147D2DDF"/>
    <w:rsid w:val="15B045BB"/>
    <w:rsid w:val="15EF58A5"/>
    <w:rsid w:val="162E75CC"/>
    <w:rsid w:val="16EB45D7"/>
    <w:rsid w:val="1A7C3505"/>
    <w:rsid w:val="1AE45374"/>
    <w:rsid w:val="1CA67605"/>
    <w:rsid w:val="1CC44FBA"/>
    <w:rsid w:val="1D3240C9"/>
    <w:rsid w:val="1E85149C"/>
    <w:rsid w:val="1EB044FE"/>
    <w:rsid w:val="1F2C2AB6"/>
    <w:rsid w:val="1F7F3923"/>
    <w:rsid w:val="206E4763"/>
    <w:rsid w:val="20A83220"/>
    <w:rsid w:val="211A1504"/>
    <w:rsid w:val="22791217"/>
    <w:rsid w:val="23230404"/>
    <w:rsid w:val="23584286"/>
    <w:rsid w:val="23FF3246"/>
    <w:rsid w:val="24275003"/>
    <w:rsid w:val="244007A3"/>
    <w:rsid w:val="24CB6DC2"/>
    <w:rsid w:val="24FF10F5"/>
    <w:rsid w:val="25971716"/>
    <w:rsid w:val="25B35825"/>
    <w:rsid w:val="27710810"/>
    <w:rsid w:val="28221DE9"/>
    <w:rsid w:val="285D21E3"/>
    <w:rsid w:val="285E0153"/>
    <w:rsid w:val="28F9187B"/>
    <w:rsid w:val="2944442E"/>
    <w:rsid w:val="29F24D00"/>
    <w:rsid w:val="2A9F5694"/>
    <w:rsid w:val="2AF4778E"/>
    <w:rsid w:val="2BAF3823"/>
    <w:rsid w:val="2D603641"/>
    <w:rsid w:val="2DC93F86"/>
    <w:rsid w:val="2F5F11FD"/>
    <w:rsid w:val="304171A8"/>
    <w:rsid w:val="310E5B33"/>
    <w:rsid w:val="31692558"/>
    <w:rsid w:val="321B1785"/>
    <w:rsid w:val="3253118F"/>
    <w:rsid w:val="3396016A"/>
    <w:rsid w:val="339A5302"/>
    <w:rsid w:val="341F43D9"/>
    <w:rsid w:val="35723384"/>
    <w:rsid w:val="35735715"/>
    <w:rsid w:val="35B81867"/>
    <w:rsid w:val="35DF4502"/>
    <w:rsid w:val="36EB5CB9"/>
    <w:rsid w:val="37107E37"/>
    <w:rsid w:val="37274A2D"/>
    <w:rsid w:val="3733163E"/>
    <w:rsid w:val="388867A3"/>
    <w:rsid w:val="389F41A2"/>
    <w:rsid w:val="38BC6802"/>
    <w:rsid w:val="38CD1B0C"/>
    <w:rsid w:val="39C258F9"/>
    <w:rsid w:val="3A2560A7"/>
    <w:rsid w:val="3A6942C8"/>
    <w:rsid w:val="3AA80595"/>
    <w:rsid w:val="3BB77494"/>
    <w:rsid w:val="3C153D26"/>
    <w:rsid w:val="3C6824DC"/>
    <w:rsid w:val="3CB3522B"/>
    <w:rsid w:val="3CF06E23"/>
    <w:rsid w:val="3DA80A22"/>
    <w:rsid w:val="3E2C4A1C"/>
    <w:rsid w:val="3ED61FFA"/>
    <w:rsid w:val="3F035D9A"/>
    <w:rsid w:val="3F06588A"/>
    <w:rsid w:val="3FD53CC3"/>
    <w:rsid w:val="3FF02235"/>
    <w:rsid w:val="409E2D28"/>
    <w:rsid w:val="41541D38"/>
    <w:rsid w:val="423F533B"/>
    <w:rsid w:val="4298462C"/>
    <w:rsid w:val="42EB74CC"/>
    <w:rsid w:val="431E5990"/>
    <w:rsid w:val="43653469"/>
    <w:rsid w:val="43B14016"/>
    <w:rsid w:val="43EE526A"/>
    <w:rsid w:val="44DE19E8"/>
    <w:rsid w:val="460A0B2F"/>
    <w:rsid w:val="474451A1"/>
    <w:rsid w:val="476D0C94"/>
    <w:rsid w:val="48A56DA8"/>
    <w:rsid w:val="49E12B61"/>
    <w:rsid w:val="49F423D6"/>
    <w:rsid w:val="49FD109E"/>
    <w:rsid w:val="4A2701FF"/>
    <w:rsid w:val="4BEF5C5B"/>
    <w:rsid w:val="4EA817E2"/>
    <w:rsid w:val="4EFA08A7"/>
    <w:rsid w:val="4F611E70"/>
    <w:rsid w:val="4F9F3906"/>
    <w:rsid w:val="512409B7"/>
    <w:rsid w:val="51E12B08"/>
    <w:rsid w:val="524424F9"/>
    <w:rsid w:val="52BC1627"/>
    <w:rsid w:val="52DD1C18"/>
    <w:rsid w:val="55EF0549"/>
    <w:rsid w:val="561B7A15"/>
    <w:rsid w:val="56941BD9"/>
    <w:rsid w:val="56E4549A"/>
    <w:rsid w:val="582A3380"/>
    <w:rsid w:val="5A4630C9"/>
    <w:rsid w:val="5B4D432B"/>
    <w:rsid w:val="5C903E46"/>
    <w:rsid w:val="5D3808C2"/>
    <w:rsid w:val="5DDE5FA5"/>
    <w:rsid w:val="61694304"/>
    <w:rsid w:val="617F354E"/>
    <w:rsid w:val="62336A24"/>
    <w:rsid w:val="634B4390"/>
    <w:rsid w:val="638E7A78"/>
    <w:rsid w:val="63A63F0E"/>
    <w:rsid w:val="63B31404"/>
    <w:rsid w:val="63D315BB"/>
    <w:rsid w:val="64BD0C9C"/>
    <w:rsid w:val="65FC516D"/>
    <w:rsid w:val="6654557D"/>
    <w:rsid w:val="66F101F2"/>
    <w:rsid w:val="6771213B"/>
    <w:rsid w:val="67E7176C"/>
    <w:rsid w:val="685D130B"/>
    <w:rsid w:val="6A613E90"/>
    <w:rsid w:val="6B877A77"/>
    <w:rsid w:val="6C5D5337"/>
    <w:rsid w:val="6CE47E41"/>
    <w:rsid w:val="6D390A55"/>
    <w:rsid w:val="6EB12BB4"/>
    <w:rsid w:val="6F6F46E2"/>
    <w:rsid w:val="6F8E135A"/>
    <w:rsid w:val="6FE16EE1"/>
    <w:rsid w:val="700A0ED8"/>
    <w:rsid w:val="71A01B8D"/>
    <w:rsid w:val="73012015"/>
    <w:rsid w:val="730605BE"/>
    <w:rsid w:val="74FD4708"/>
    <w:rsid w:val="75AC42E3"/>
    <w:rsid w:val="75E1200D"/>
    <w:rsid w:val="787B3ADC"/>
    <w:rsid w:val="79202AC9"/>
    <w:rsid w:val="7B9019C9"/>
    <w:rsid w:val="7C0C1843"/>
    <w:rsid w:val="7C7B3CCD"/>
    <w:rsid w:val="7DFC4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pPr>
    <w:rPr>
      <w:rFonts w:ascii="宋体" w:hAnsi="宋体" w:eastAsia="宋体" w:cs="宋体"/>
      <w:snapToGrid/>
      <w:kern w:val="2"/>
      <w:sz w:val="28"/>
      <w:szCs w:val="28"/>
      <w:lang w:val="en-US" w:eastAsia="zh-CN" w:bidi="ar-SA"/>
    </w:rPr>
  </w:style>
  <w:style w:type="paragraph" w:styleId="2">
    <w:name w:val="heading 1"/>
    <w:basedOn w:val="1"/>
    <w:next w:val="1"/>
    <w:qFormat/>
    <w:uiPriority w:val="0"/>
    <w:pPr>
      <w:keepNext/>
      <w:keepLines/>
      <w:widowControl w:val="0"/>
      <w:kinsoku/>
      <w:autoSpaceDE/>
      <w:autoSpaceDN/>
      <w:adjustRightInd/>
      <w:snapToGrid/>
      <w:spacing w:line="520" w:lineRule="exact"/>
      <w:ind w:firstLine="883" w:firstLineChars="200"/>
      <w:jc w:val="both"/>
      <w:textAlignment w:val="auto"/>
      <w:outlineLvl w:val="0"/>
    </w:pPr>
    <w:rPr>
      <w:rFonts w:ascii="黑体" w:hAnsi="黑体" w:eastAsia="黑体" w:cs="黑体"/>
      <w:snapToGrid/>
      <w:color w:val="000000" w:themeColor="text1"/>
      <w:kern w:val="44"/>
      <w:sz w:val="32"/>
      <w:szCs w:val="32"/>
      <w:lang w:eastAsia="zh-CN"/>
      <w14:textFill>
        <w14:solidFill>
          <w14:schemeClr w14:val="tx1"/>
        </w14:solidFill>
      </w14:textFill>
    </w:rPr>
  </w:style>
  <w:style w:type="paragraph" w:styleId="3">
    <w:name w:val="heading 2"/>
    <w:basedOn w:val="1"/>
    <w:next w:val="1"/>
    <w:semiHidden/>
    <w:unhideWhenUsed/>
    <w:qFormat/>
    <w:uiPriority w:val="0"/>
    <w:pPr>
      <w:spacing w:before="0" w:beforeAutospacing="1" w:after="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outlineLvl w:val="4"/>
    </w:pPr>
    <w:rPr>
      <w:rFonts w:hint="eastAsia" w:ascii="宋体" w:hAnsi="宋体" w:eastAsia="宋体" w:cs="宋体"/>
      <w:b/>
      <w:bCs/>
      <w:kern w:val="0"/>
      <w:sz w:val="20"/>
      <w:szCs w:val="20"/>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191</Pages>
  <Words>45650</Words>
  <Characters>48276</Characters>
  <Lines>0</Lines>
  <Paragraphs>0</Paragraphs>
  <TotalTime>36</TotalTime>
  <ScaleCrop>false</ScaleCrop>
  <LinksUpToDate>false</LinksUpToDate>
  <CharactersWithSpaces>48880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2025-09-26T09:24:00Z</dcterms:created>
  <dc:creator>admin</dc:creator>
  <cp:lastModifiedBy>Jing静静儿</cp:lastModifiedBy>
  <dcterms:modified xsi:type="dcterms:W3CDTF">2026-04-13T02:01:00Z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D72487FA2C5A4405BC0DEE35E81BB0B1_11</vt:lpwstr>
  </property>
  <property fmtid="{D5CDD505-2E9C-101B-9397-08002B2CF9AE}" pid="3" name="KSOProductBuildVer">
    <vt:lpwstr>2052-12.1.0.25225</vt:lpwstr>
  </property>
  <property fmtid="{D5CDD505-2E9C-101B-9397-08002B2CF9AE}" pid="4" name="KSOTemplateDocerSaveRecord">
    <vt:lpwstr>eyJoZGlkIjoiZDc1NGRkYWY4YTc5ZWExZTBkOGUwMDIzNTJhYmQ0MGQiLCJ1c2VySWQiOiIzMDI3MDEyNzcifQ==</vt:lpwstr>
  </property>
</Properties>
</file>